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BD2A4" w14:textId="289DF7E5" w:rsidR="00EB5315" w:rsidRDefault="00EB5315" w:rsidP="00EB5315">
      <w:pPr>
        <w:pStyle w:val="Paragraphedeliste"/>
        <w:spacing w:line="276" w:lineRule="auto"/>
      </w:pPr>
    </w:p>
    <w:p w14:paraId="62753527" w14:textId="1A849A44" w:rsidR="00244857" w:rsidRDefault="008A39DD" w:rsidP="008A063A">
      <w:pPr>
        <w:pStyle w:val="Paragraphedeliste"/>
        <w:numPr>
          <w:ilvl w:val="0"/>
          <w:numId w:val="1"/>
        </w:numPr>
        <w:spacing w:line="276" w:lineRule="auto"/>
        <w:ind w:right="49"/>
        <w:jc w:val="both"/>
      </w:pPr>
      <w:r>
        <w:rPr>
          <w:noProof/>
          <w:lang w:eastAsia="fr-CA"/>
        </w:rPr>
        <w:drawing>
          <wp:anchor distT="0" distB="0" distL="114300" distR="114300" simplePos="0" relativeHeight="251658240" behindDoc="1" locked="0" layoutInCell="1" allowOverlap="1" wp14:anchorId="6AF71F3E" wp14:editId="36B788E0">
            <wp:simplePos x="0" y="0"/>
            <wp:positionH relativeFrom="margin">
              <wp:posOffset>1756410</wp:posOffset>
            </wp:positionH>
            <wp:positionV relativeFrom="paragraph">
              <wp:posOffset>278130</wp:posOffset>
            </wp:positionV>
            <wp:extent cx="3010132" cy="2298700"/>
            <wp:effectExtent l="0" t="0" r="0" b="0"/>
            <wp:wrapNone/>
            <wp:docPr id="5" name="Image 5" descr="C:\Users\aparcel\AppData\Local\Microsoft\Windows\INetCache\Content.Word\Just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arcel\AppData\Local\Microsoft\Windows\INetCache\Content.Word\Justificatio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429" t="6301" r="42336" b="20709"/>
                    <a:stretch/>
                  </pic:blipFill>
                  <pic:spPr bwMode="auto">
                    <a:xfrm>
                      <a:off x="0" y="0"/>
                      <a:ext cx="3010132" cy="229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12C6">
        <w:t>ABCD est un carré e</w:t>
      </w:r>
      <w:r>
        <w:t>t CDFG est un losange, trouvez l</w:t>
      </w:r>
      <w:r w:rsidR="008A063A">
        <w:t xml:space="preserve">es mesures </w:t>
      </w:r>
      <w:r w:rsidR="00D112C6">
        <w:t>demandées en justifiant chacune de vos étapes.</w:t>
      </w:r>
    </w:p>
    <w:p w14:paraId="45851673" w14:textId="3C503372" w:rsidR="00304F8F" w:rsidRDefault="00304F8F" w:rsidP="00304F8F">
      <w:pPr>
        <w:pStyle w:val="Paragraphedeliste"/>
        <w:spacing w:line="276" w:lineRule="auto"/>
      </w:pPr>
    </w:p>
    <w:p w14:paraId="267EE61F" w14:textId="07C919CB" w:rsidR="008A39DD" w:rsidRDefault="008A39DD" w:rsidP="00304F8F">
      <w:pPr>
        <w:pStyle w:val="Paragraphedeliste"/>
        <w:spacing w:line="276" w:lineRule="auto"/>
      </w:pPr>
    </w:p>
    <w:p w14:paraId="077DCC42" w14:textId="34C83F58" w:rsidR="008A39DD" w:rsidRDefault="008A39DD" w:rsidP="00304F8F">
      <w:pPr>
        <w:pStyle w:val="Paragraphedeliste"/>
        <w:spacing w:line="276" w:lineRule="auto"/>
      </w:pPr>
    </w:p>
    <w:p w14:paraId="41C7FEB1" w14:textId="634FF3D2" w:rsidR="008A39DD" w:rsidRDefault="008A39DD" w:rsidP="00304F8F">
      <w:pPr>
        <w:pStyle w:val="Paragraphedeliste"/>
        <w:spacing w:line="276" w:lineRule="auto"/>
      </w:pPr>
    </w:p>
    <w:p w14:paraId="2063046C" w14:textId="7BBABA8E" w:rsidR="008A39DD" w:rsidRDefault="008A39DD" w:rsidP="00304F8F">
      <w:pPr>
        <w:pStyle w:val="Paragraphedeliste"/>
        <w:spacing w:line="276" w:lineRule="auto"/>
      </w:pPr>
    </w:p>
    <w:p w14:paraId="4473B84E" w14:textId="26724ED8" w:rsidR="008A39DD" w:rsidRDefault="008A39DD" w:rsidP="00304F8F">
      <w:pPr>
        <w:pStyle w:val="Paragraphedeliste"/>
        <w:spacing w:line="276" w:lineRule="auto"/>
      </w:pPr>
    </w:p>
    <w:p w14:paraId="0A478B64" w14:textId="75BB2369" w:rsidR="008A39DD" w:rsidRDefault="008A39DD" w:rsidP="00304F8F">
      <w:pPr>
        <w:pStyle w:val="Paragraphedeliste"/>
        <w:spacing w:line="276" w:lineRule="auto"/>
      </w:pPr>
    </w:p>
    <w:p w14:paraId="274A7A2B" w14:textId="6F3D8362" w:rsidR="008A39DD" w:rsidRDefault="008A39DD" w:rsidP="00304F8F">
      <w:pPr>
        <w:pStyle w:val="Paragraphedeliste"/>
        <w:spacing w:line="276" w:lineRule="auto"/>
      </w:pPr>
    </w:p>
    <w:p w14:paraId="1DBB083B" w14:textId="5F9C7996" w:rsidR="00D112C6" w:rsidRDefault="00D112C6" w:rsidP="008A063A">
      <w:pPr>
        <w:spacing w:line="276" w:lineRule="auto"/>
      </w:pPr>
    </w:p>
    <w:tbl>
      <w:tblPr>
        <w:tblStyle w:val="Grilledutableau"/>
        <w:tblpPr w:leftFromText="141" w:rightFromText="141" w:vertAnchor="text" w:horzAnchor="margin" w:tblpY="50"/>
        <w:tblW w:w="0" w:type="auto"/>
        <w:tblLook w:val="04A0" w:firstRow="1" w:lastRow="0" w:firstColumn="1" w:lastColumn="0" w:noHBand="0" w:noVBand="1"/>
      </w:tblPr>
      <w:tblGrid>
        <w:gridCol w:w="4248"/>
        <w:gridCol w:w="5528"/>
      </w:tblGrid>
      <w:tr w:rsidR="008A39DD" w14:paraId="2B3B5643" w14:textId="77777777" w:rsidTr="00F86B21">
        <w:tc>
          <w:tcPr>
            <w:tcW w:w="4248" w:type="dxa"/>
          </w:tcPr>
          <w:p w14:paraId="3FE97C81" w14:textId="6BE7FFDF" w:rsidR="008A39DD" w:rsidRDefault="008A39DD" w:rsidP="008A063A">
            <w:pPr>
              <w:spacing w:line="276" w:lineRule="auto"/>
            </w:pPr>
            <w:r>
              <w:t>Affirmation</w:t>
            </w:r>
          </w:p>
        </w:tc>
        <w:tc>
          <w:tcPr>
            <w:tcW w:w="5528" w:type="dxa"/>
          </w:tcPr>
          <w:p w14:paraId="7B5A353B" w14:textId="77777777" w:rsidR="008A39DD" w:rsidRDefault="008A39DD" w:rsidP="008A063A">
            <w:pPr>
              <w:spacing w:line="276" w:lineRule="auto"/>
            </w:pPr>
            <w:r>
              <w:t>Justification</w:t>
            </w:r>
          </w:p>
        </w:tc>
      </w:tr>
      <w:tr w:rsidR="008A39DD" w14:paraId="5F627DB1" w14:textId="77777777" w:rsidTr="00F86B21">
        <w:trPr>
          <w:trHeight w:val="964"/>
        </w:trPr>
        <w:tc>
          <w:tcPr>
            <w:tcW w:w="4248" w:type="dxa"/>
          </w:tcPr>
          <w:p w14:paraId="1E690230" w14:textId="2A982981" w:rsidR="008A39DD" w:rsidRPr="008B4D13" w:rsidRDefault="008A39DD" w:rsidP="008A063A">
            <w:pPr>
              <w:spacing w:line="276" w:lineRule="auto"/>
              <w:rPr>
                <w:color w:val="FF0000"/>
              </w:rPr>
            </w:pPr>
            <m:oMathPara>
              <m:oMathParaPr>
                <m:jc m:val="left"/>
              </m:oMathParaPr>
              <m:oMath>
                <m:r>
                  <w:rPr>
                    <w:rFonts w:ascii="Cambria Math" w:hAnsi="Cambria Math"/>
                  </w:rPr>
                  <m:t>m</m:t>
                </m:r>
                <m:acc>
                  <m:accPr>
                    <m:chr m:val="̅"/>
                    <m:ctrlPr>
                      <w:rPr>
                        <w:rFonts w:ascii="Cambria Math" w:hAnsi="Cambria Math"/>
                        <w:i/>
                      </w:rPr>
                    </m:ctrlPr>
                  </m:accPr>
                  <m:e>
                    <m:r>
                      <w:rPr>
                        <w:rFonts w:ascii="Cambria Math" w:hAnsi="Cambria Math"/>
                      </w:rPr>
                      <m:t>DC</m:t>
                    </m:r>
                  </m:e>
                </m:acc>
                <m:r>
                  <w:rPr>
                    <w:rFonts w:ascii="Cambria Math" w:hAnsi="Cambria Math"/>
                  </w:rPr>
                  <m:t>=</m:t>
                </m:r>
                <m:r>
                  <w:rPr>
                    <w:rFonts w:ascii="Cambria Math" w:eastAsiaTheme="minorEastAsia" w:hAnsi="Cambria Math"/>
                    <w:color w:val="FF0000"/>
                  </w:rPr>
                  <m:t>m</m:t>
                </m:r>
                <m:bar>
                  <m:barPr>
                    <m:pos m:val="top"/>
                    <m:ctrlPr>
                      <w:rPr>
                        <w:rFonts w:ascii="Cambria Math" w:eastAsiaTheme="minorEastAsia" w:hAnsi="Cambria Math"/>
                        <w:i/>
                        <w:color w:val="FF0000"/>
                      </w:rPr>
                    </m:ctrlPr>
                  </m:barPr>
                  <m:e>
                    <m:r>
                      <w:rPr>
                        <w:rFonts w:ascii="Cambria Math" w:eastAsiaTheme="minorEastAsia" w:hAnsi="Cambria Math"/>
                        <w:color w:val="FF0000"/>
                      </w:rPr>
                      <m:t>AB</m:t>
                    </m:r>
                  </m:e>
                </m:bar>
                <m:r>
                  <w:rPr>
                    <w:rFonts w:ascii="Cambria Math" w:eastAsiaTheme="minorEastAsia" w:hAnsi="Cambria Math"/>
                    <w:color w:val="FF0000"/>
                  </w:rPr>
                  <m:t>=2</m:t>
                </m:r>
              </m:oMath>
            </m:oMathPara>
          </w:p>
        </w:tc>
        <w:tc>
          <w:tcPr>
            <w:tcW w:w="5528" w:type="dxa"/>
          </w:tcPr>
          <w:p w14:paraId="3D85A79B" w14:textId="75C65A54" w:rsidR="008A39DD" w:rsidRPr="008B4D13" w:rsidRDefault="008B4D13" w:rsidP="008A063A">
            <w:pPr>
              <w:spacing w:line="276" w:lineRule="auto"/>
              <w:rPr>
                <w:color w:val="FF0000"/>
              </w:rPr>
            </w:pPr>
            <w:r w:rsidRPr="008B4D13">
              <w:rPr>
                <w:color w:val="FF0000"/>
              </w:rPr>
              <w:t>Les côtés opposés d’un carré sont isométriques.</w:t>
            </w:r>
          </w:p>
          <w:p w14:paraId="4B7BB9AD" w14:textId="77777777" w:rsidR="008A39DD" w:rsidRPr="008B4D13" w:rsidRDefault="008A39DD" w:rsidP="008A063A">
            <w:pPr>
              <w:spacing w:line="276" w:lineRule="auto"/>
              <w:rPr>
                <w:color w:val="FF0000"/>
              </w:rPr>
            </w:pPr>
          </w:p>
        </w:tc>
      </w:tr>
      <w:tr w:rsidR="008A39DD" w14:paraId="7C9B4622" w14:textId="77777777" w:rsidTr="00F86B21">
        <w:trPr>
          <w:trHeight w:val="964"/>
        </w:trPr>
        <w:tc>
          <w:tcPr>
            <w:tcW w:w="4248" w:type="dxa"/>
          </w:tcPr>
          <w:p w14:paraId="607CC88A" w14:textId="5697DF0A" w:rsidR="008A39DD" w:rsidRPr="008B4D13" w:rsidRDefault="008A39DD" w:rsidP="008A063A">
            <w:pPr>
              <w:spacing w:line="276" w:lineRule="auto"/>
              <w:rPr>
                <w:color w:val="FF0000"/>
              </w:rPr>
            </w:pPr>
            <m:oMathPara>
              <m:oMathParaPr>
                <m:jc m:val="left"/>
              </m:oMathParaPr>
              <m:oMath>
                <m:r>
                  <w:rPr>
                    <w:rFonts w:ascii="Cambria Math" w:hAnsi="Cambria Math"/>
                  </w:rPr>
                  <m:t>m∠F</m:t>
                </m:r>
                <m:r>
                  <w:rPr>
                    <w:rFonts w:ascii="Cambria Math" w:eastAsiaTheme="minorEastAsia" w:hAnsi="Cambria Math"/>
                  </w:rPr>
                  <m:t>=</m:t>
                </m:r>
                <m:r>
                  <w:rPr>
                    <w:rFonts w:ascii="Cambria Math" w:eastAsiaTheme="minorEastAsia" w:hAnsi="Cambria Math"/>
                    <w:color w:val="FF0000"/>
                  </w:rPr>
                  <m:t>m∠DCG=65°</m:t>
                </m:r>
              </m:oMath>
            </m:oMathPara>
          </w:p>
        </w:tc>
        <w:tc>
          <w:tcPr>
            <w:tcW w:w="5528" w:type="dxa"/>
          </w:tcPr>
          <w:p w14:paraId="2E263CC9" w14:textId="77777777" w:rsidR="008A39DD" w:rsidRPr="008B4D13" w:rsidRDefault="008A39DD" w:rsidP="008A063A">
            <w:pPr>
              <w:spacing w:line="276" w:lineRule="auto"/>
              <w:rPr>
                <w:color w:val="FF0000"/>
              </w:rPr>
            </w:pPr>
          </w:p>
          <w:p w14:paraId="0BF6BF05" w14:textId="2EA68DA4" w:rsidR="008A39DD" w:rsidRPr="008B4D13" w:rsidRDefault="008B4D13" w:rsidP="008A063A">
            <w:pPr>
              <w:spacing w:line="276" w:lineRule="auto"/>
              <w:rPr>
                <w:color w:val="FF0000"/>
              </w:rPr>
            </w:pPr>
            <w:r>
              <w:rPr>
                <w:color w:val="FF0000"/>
              </w:rPr>
              <w:t>Les angles opposés d’un losange sont isométriques.</w:t>
            </w:r>
          </w:p>
        </w:tc>
      </w:tr>
      <w:tr w:rsidR="008A39DD" w14:paraId="3C0691BF" w14:textId="77777777" w:rsidTr="00F86B21">
        <w:trPr>
          <w:trHeight w:val="964"/>
        </w:trPr>
        <w:tc>
          <w:tcPr>
            <w:tcW w:w="4248" w:type="dxa"/>
          </w:tcPr>
          <w:p w14:paraId="387F98A5" w14:textId="120FC0B2" w:rsidR="008A39DD" w:rsidRDefault="008A39DD" w:rsidP="008A063A">
            <w:pPr>
              <w:spacing w:line="276" w:lineRule="auto"/>
              <w:rPr>
                <w:rFonts w:eastAsiaTheme="minorEastAsia"/>
                <w:color w:val="FF0000"/>
              </w:rPr>
            </w:pPr>
            <m:oMath>
              <m:r>
                <w:rPr>
                  <w:rFonts w:ascii="Cambria Math" w:hAnsi="Cambria Math"/>
                </w:rPr>
                <m:t>m∠FGC=</m:t>
              </m:r>
              <m:r>
                <w:rPr>
                  <w:rFonts w:ascii="Cambria Math" w:hAnsi="Cambria Math"/>
                  <w:color w:val="FF0000"/>
                </w:rPr>
                <m:t>180-m∠F</m:t>
              </m:r>
            </m:oMath>
            <w:r w:rsidR="008B4D13">
              <w:rPr>
                <w:rFonts w:eastAsiaTheme="minorEastAsia"/>
                <w:color w:val="FF0000"/>
              </w:rPr>
              <w:t xml:space="preserve"> </w:t>
            </w:r>
          </w:p>
          <w:p w14:paraId="6BDE8414" w14:textId="6825D314" w:rsidR="008B4D13" w:rsidRPr="008B4D13" w:rsidRDefault="008B4D13" w:rsidP="008B4D13">
            <w:pPr>
              <w:spacing w:line="276" w:lineRule="auto"/>
              <w:rPr>
                <w:color w:val="FF0000"/>
              </w:rPr>
            </w:pPr>
            <w:r>
              <w:rPr>
                <w:rFonts w:eastAsiaTheme="minorEastAsia"/>
                <w:color w:val="FF0000"/>
              </w:rPr>
              <w:t xml:space="preserve">                </w:t>
            </w:r>
            <m:oMath>
              <m:r>
                <w:rPr>
                  <w:rFonts w:ascii="Cambria Math" w:eastAsiaTheme="minorEastAsia" w:hAnsi="Cambria Math"/>
                  <w:color w:val="FF0000"/>
                </w:rPr>
                <m:t>=180-65=115°</m:t>
              </m:r>
            </m:oMath>
          </w:p>
        </w:tc>
        <w:tc>
          <w:tcPr>
            <w:tcW w:w="5528" w:type="dxa"/>
          </w:tcPr>
          <w:p w14:paraId="527DEBAD" w14:textId="3ACE6A6B" w:rsidR="008A39DD" w:rsidRPr="008B4D13" w:rsidRDefault="008B4D13" w:rsidP="008A063A">
            <w:pPr>
              <w:spacing w:line="276" w:lineRule="auto"/>
              <w:rPr>
                <w:color w:val="FF0000"/>
              </w:rPr>
            </w:pPr>
            <w:r>
              <w:rPr>
                <w:color w:val="FF0000"/>
              </w:rPr>
              <w:t>Les angles consécutifs d’un losange sont supplémentaires.</w:t>
            </w:r>
          </w:p>
          <w:p w14:paraId="43C721CA" w14:textId="77777777" w:rsidR="008A39DD" w:rsidRPr="008B4D13" w:rsidRDefault="008A39DD" w:rsidP="008A063A">
            <w:pPr>
              <w:spacing w:line="276" w:lineRule="auto"/>
              <w:rPr>
                <w:color w:val="FF0000"/>
              </w:rPr>
            </w:pPr>
          </w:p>
        </w:tc>
      </w:tr>
      <w:tr w:rsidR="008A39DD" w14:paraId="26B874EB" w14:textId="77777777" w:rsidTr="00F86B21">
        <w:trPr>
          <w:trHeight w:val="964"/>
        </w:trPr>
        <w:tc>
          <w:tcPr>
            <w:tcW w:w="4248" w:type="dxa"/>
          </w:tcPr>
          <w:p w14:paraId="373A925A" w14:textId="5D0D5465" w:rsidR="008A39DD" w:rsidRDefault="008A39DD" w:rsidP="008A063A">
            <w:pPr>
              <w:spacing w:line="276" w:lineRule="auto"/>
              <w:rPr>
                <w:rFonts w:eastAsiaTheme="minorEastAsia"/>
                <w:color w:val="FF0000"/>
              </w:rPr>
            </w:pPr>
            <m:oMath>
              <m:r>
                <w:rPr>
                  <w:rFonts w:ascii="Cambria Math" w:hAnsi="Cambria Math"/>
                </w:rPr>
                <m:t>m∠CGI=</m:t>
              </m:r>
              <m:r>
                <w:rPr>
                  <w:rFonts w:ascii="Cambria Math" w:hAnsi="Cambria Math"/>
                  <w:color w:val="FF0000"/>
                </w:rPr>
                <m:t>180-m∠FGC</m:t>
              </m:r>
            </m:oMath>
            <w:r w:rsidR="008B4D13">
              <w:rPr>
                <w:rFonts w:eastAsiaTheme="minorEastAsia"/>
                <w:color w:val="FF0000"/>
              </w:rPr>
              <w:t xml:space="preserve"> </w:t>
            </w:r>
          </w:p>
          <w:p w14:paraId="63122D7E" w14:textId="6E71F6B0" w:rsidR="008B4D13" w:rsidRPr="008B4D13" w:rsidRDefault="008B4D13" w:rsidP="008B4D13">
            <w:pPr>
              <w:spacing w:line="276" w:lineRule="auto"/>
              <w:rPr>
                <w:color w:val="FF0000"/>
              </w:rPr>
            </w:pPr>
            <w:r>
              <w:rPr>
                <w:rFonts w:eastAsiaTheme="minorEastAsia"/>
                <w:color w:val="FF0000"/>
              </w:rPr>
              <w:t xml:space="preserve">                </w:t>
            </w:r>
            <m:oMath>
              <m:r>
                <w:rPr>
                  <w:rFonts w:ascii="Cambria Math" w:eastAsiaTheme="minorEastAsia" w:hAnsi="Cambria Math"/>
                  <w:color w:val="FF0000"/>
                </w:rPr>
                <m:t>=180-115=65°</m:t>
              </m:r>
            </m:oMath>
          </w:p>
        </w:tc>
        <w:tc>
          <w:tcPr>
            <w:tcW w:w="5528" w:type="dxa"/>
          </w:tcPr>
          <w:p w14:paraId="4B682432" w14:textId="128665CE" w:rsidR="008A39DD" w:rsidRPr="008B4D13" w:rsidRDefault="008B4D13" w:rsidP="008A063A">
            <w:pPr>
              <w:spacing w:line="276" w:lineRule="auto"/>
              <w:rPr>
                <w:color w:val="FF0000"/>
              </w:rPr>
            </w:pPr>
            <w:r>
              <w:rPr>
                <w:color w:val="FF0000"/>
              </w:rPr>
              <w:t>Les angles sont supplémentaires et adjacents.</w:t>
            </w:r>
          </w:p>
          <w:p w14:paraId="754181CE" w14:textId="77777777" w:rsidR="008A39DD" w:rsidRPr="008B4D13" w:rsidRDefault="008A39DD" w:rsidP="008A063A">
            <w:pPr>
              <w:spacing w:line="276" w:lineRule="auto"/>
              <w:rPr>
                <w:color w:val="FF0000"/>
              </w:rPr>
            </w:pPr>
          </w:p>
        </w:tc>
      </w:tr>
      <w:tr w:rsidR="008A39DD" w14:paraId="73FB0362" w14:textId="77777777" w:rsidTr="00F86B21">
        <w:trPr>
          <w:trHeight w:val="964"/>
        </w:trPr>
        <w:tc>
          <w:tcPr>
            <w:tcW w:w="4248" w:type="dxa"/>
          </w:tcPr>
          <w:p w14:paraId="0D6A2A93" w14:textId="40A6537F" w:rsidR="008A39DD" w:rsidRPr="008B4D13" w:rsidRDefault="008A39DD" w:rsidP="008A063A">
            <w:pPr>
              <w:spacing w:line="276" w:lineRule="auto"/>
              <w:rPr>
                <w:rFonts w:ascii="Calibri" w:eastAsia="Calibri" w:hAnsi="Calibri" w:cs="Times New Roman"/>
                <w:color w:val="FF0000"/>
              </w:rPr>
            </w:pPr>
            <m:oMathPara>
              <m:oMathParaPr>
                <m:jc m:val="left"/>
              </m:oMathParaPr>
              <m:oMath>
                <m:r>
                  <w:rPr>
                    <w:rFonts w:ascii="Cambria Math" w:eastAsia="Calibri" w:hAnsi="Cambria Math" w:cs="Times New Roman"/>
                  </w:rPr>
                  <m:t>m</m:t>
                </m:r>
                <m:acc>
                  <m:accPr>
                    <m:chr m:val="̅"/>
                    <m:ctrlPr>
                      <w:rPr>
                        <w:rFonts w:ascii="Cambria Math" w:eastAsia="Calibri" w:hAnsi="Cambria Math" w:cs="Times New Roman"/>
                        <w:i/>
                      </w:rPr>
                    </m:ctrlPr>
                  </m:accPr>
                  <m:e>
                    <m:r>
                      <w:rPr>
                        <w:rFonts w:ascii="Cambria Math" w:eastAsia="Calibri" w:hAnsi="Cambria Math" w:cs="Times New Roman"/>
                      </w:rPr>
                      <m:t>GC</m:t>
                    </m:r>
                  </m:e>
                </m:acc>
                <m:r>
                  <w:rPr>
                    <w:rFonts w:ascii="Cambria Math" w:eastAsia="Calibri" w:hAnsi="Cambria Math" w:cs="Times New Roman"/>
                  </w:rPr>
                  <m:t>=</m:t>
                </m:r>
                <m:r>
                  <w:rPr>
                    <w:rFonts w:ascii="Cambria Math" w:eastAsia="Calibri" w:hAnsi="Cambria Math" w:cs="Times New Roman"/>
                    <w:color w:val="FF0000"/>
                  </w:rPr>
                  <m:t>m</m:t>
                </m:r>
                <m:bar>
                  <m:barPr>
                    <m:pos m:val="top"/>
                    <m:ctrlPr>
                      <w:rPr>
                        <w:rFonts w:ascii="Cambria Math" w:eastAsia="Calibri" w:hAnsi="Cambria Math" w:cs="Times New Roman"/>
                        <w:i/>
                        <w:color w:val="FF0000"/>
                      </w:rPr>
                    </m:ctrlPr>
                  </m:barPr>
                  <m:e>
                    <m:r>
                      <w:rPr>
                        <w:rFonts w:ascii="Cambria Math" w:eastAsia="Calibri" w:hAnsi="Cambria Math" w:cs="Times New Roman"/>
                        <w:color w:val="FF0000"/>
                      </w:rPr>
                      <m:t>DC</m:t>
                    </m:r>
                  </m:e>
                </m:bar>
                <m:r>
                  <w:rPr>
                    <w:rFonts w:ascii="Cambria Math" w:eastAsia="Calibri" w:hAnsi="Cambria Math" w:cs="Times New Roman"/>
                    <w:color w:val="FF0000"/>
                  </w:rPr>
                  <m:t>=2</m:t>
                </m:r>
              </m:oMath>
            </m:oMathPara>
          </w:p>
        </w:tc>
        <w:tc>
          <w:tcPr>
            <w:tcW w:w="5528" w:type="dxa"/>
          </w:tcPr>
          <w:p w14:paraId="3CEFFCA7" w14:textId="2E6B6900" w:rsidR="008A39DD" w:rsidRPr="008B4D13" w:rsidRDefault="008B4D13" w:rsidP="008A063A">
            <w:pPr>
              <w:spacing w:line="276" w:lineRule="auto"/>
              <w:rPr>
                <w:color w:val="FF0000"/>
              </w:rPr>
            </w:pPr>
            <w:r>
              <w:rPr>
                <w:color w:val="FF0000"/>
              </w:rPr>
              <w:t>Tous les côtés d’un losange sont isométriques.</w:t>
            </w:r>
          </w:p>
          <w:p w14:paraId="5DBC75CC" w14:textId="77777777" w:rsidR="008A39DD" w:rsidRPr="008B4D13" w:rsidRDefault="008A39DD" w:rsidP="008A063A">
            <w:pPr>
              <w:spacing w:line="276" w:lineRule="auto"/>
              <w:rPr>
                <w:color w:val="FF0000"/>
              </w:rPr>
            </w:pPr>
          </w:p>
        </w:tc>
      </w:tr>
      <w:tr w:rsidR="008A39DD" w14:paraId="0CBF5E6E" w14:textId="77777777" w:rsidTr="00F86B21">
        <w:trPr>
          <w:trHeight w:val="964"/>
        </w:trPr>
        <w:tc>
          <w:tcPr>
            <w:tcW w:w="4248" w:type="dxa"/>
          </w:tcPr>
          <w:p w14:paraId="7FBDC347" w14:textId="47EB0922" w:rsidR="008A39DD" w:rsidRPr="008B4D13" w:rsidRDefault="008A39DD" w:rsidP="008B4D13">
            <w:pPr>
              <w:spacing w:line="276" w:lineRule="auto"/>
              <w:rPr>
                <w:color w:val="FF0000"/>
              </w:rPr>
            </w:pPr>
            <m:oMathPara>
              <m:oMathParaPr>
                <m:jc m:val="left"/>
              </m:oMathParaPr>
              <m:oMath>
                <m:r>
                  <w:rPr>
                    <w:rFonts w:ascii="Cambria Math" w:hAnsi="Cambria Math"/>
                  </w:rPr>
                  <m:t>m∠GCI=</m:t>
                </m:r>
                <m:r>
                  <w:rPr>
                    <w:rFonts w:ascii="Cambria Math" w:hAnsi="Cambria Math"/>
                    <w:color w:val="FF0000"/>
                  </w:rPr>
                  <m:t>m∠CGI=65°</m:t>
                </m:r>
              </m:oMath>
            </m:oMathPara>
          </w:p>
        </w:tc>
        <w:tc>
          <w:tcPr>
            <w:tcW w:w="5528" w:type="dxa"/>
          </w:tcPr>
          <w:p w14:paraId="2DF98496" w14:textId="2344B619" w:rsidR="008A39DD" w:rsidRPr="008B4D13" w:rsidRDefault="008B4D13" w:rsidP="008A063A">
            <w:pPr>
              <w:spacing w:line="276" w:lineRule="auto"/>
              <w:rPr>
                <w:color w:val="FF0000"/>
              </w:rPr>
            </w:pPr>
            <w:r>
              <w:rPr>
                <w:color w:val="FF0000"/>
              </w:rPr>
              <w:t xml:space="preserve">Un triangle isocèle est aussi </w:t>
            </w:r>
            <w:proofErr w:type="spellStart"/>
            <w:r>
              <w:rPr>
                <w:color w:val="FF0000"/>
              </w:rPr>
              <w:t>isoangle</w:t>
            </w:r>
            <w:proofErr w:type="spellEnd"/>
            <w:r>
              <w:rPr>
                <w:color w:val="FF0000"/>
              </w:rPr>
              <w:t>.</w:t>
            </w:r>
          </w:p>
          <w:p w14:paraId="586049D4" w14:textId="77777777" w:rsidR="008A39DD" w:rsidRPr="008B4D13" w:rsidRDefault="008A39DD" w:rsidP="008A063A">
            <w:pPr>
              <w:spacing w:line="276" w:lineRule="auto"/>
              <w:rPr>
                <w:color w:val="FF0000"/>
              </w:rPr>
            </w:pPr>
          </w:p>
        </w:tc>
      </w:tr>
      <w:tr w:rsidR="008A39DD" w14:paraId="2F228108" w14:textId="77777777" w:rsidTr="00F86B21">
        <w:trPr>
          <w:trHeight w:val="964"/>
        </w:trPr>
        <w:tc>
          <w:tcPr>
            <w:tcW w:w="4248" w:type="dxa"/>
          </w:tcPr>
          <w:p w14:paraId="27C7CBBC" w14:textId="3C7EBC3B" w:rsidR="00F86B21" w:rsidRDefault="008A39DD" w:rsidP="008A063A">
            <w:pPr>
              <w:spacing w:line="276" w:lineRule="auto"/>
              <w:rPr>
                <w:rFonts w:eastAsiaTheme="minorEastAsia"/>
                <w:color w:val="FF0000"/>
              </w:rPr>
            </w:pPr>
            <m:oMath>
              <m:r>
                <w:rPr>
                  <w:rFonts w:ascii="Cambria Math" w:hAnsi="Cambria Math"/>
                </w:rPr>
                <m:t>m∠GIC=</m:t>
              </m:r>
              <m:r>
                <w:rPr>
                  <w:rFonts w:ascii="Cambria Math" w:eastAsiaTheme="minorEastAsia" w:hAnsi="Cambria Math"/>
                  <w:color w:val="FF0000"/>
                </w:rPr>
                <m:t xml:space="preserve">180-(m∠GCI+m∠CGI) </m:t>
              </m:r>
            </m:oMath>
            <w:r w:rsidR="00F86B21">
              <w:rPr>
                <w:rFonts w:eastAsiaTheme="minorEastAsia"/>
                <w:color w:val="FF0000"/>
              </w:rPr>
              <w:t xml:space="preserve"> </w:t>
            </w:r>
          </w:p>
          <w:p w14:paraId="24965152" w14:textId="53C1753C" w:rsidR="008A39DD" w:rsidRPr="00F86B21" w:rsidRDefault="00F86B21" w:rsidP="00F86B21">
            <w:pPr>
              <w:spacing w:line="276" w:lineRule="auto"/>
              <w:rPr>
                <w:color w:val="FF0000"/>
              </w:rPr>
            </w:pPr>
            <w:r>
              <w:rPr>
                <w:rFonts w:eastAsiaTheme="minorEastAsia"/>
                <w:color w:val="FF0000"/>
              </w:rPr>
              <w:t xml:space="preserve">                </w:t>
            </w:r>
            <m:oMath>
              <m:r>
                <w:rPr>
                  <w:rFonts w:ascii="Cambria Math" w:eastAsiaTheme="minorEastAsia" w:hAnsi="Cambria Math"/>
                  <w:color w:val="FF0000"/>
                </w:rPr>
                <m:t>=180-</m:t>
              </m:r>
              <m:d>
                <m:dPr>
                  <m:ctrlPr>
                    <w:rPr>
                      <w:rFonts w:ascii="Cambria Math" w:eastAsiaTheme="minorEastAsia" w:hAnsi="Cambria Math"/>
                      <w:i/>
                      <w:color w:val="FF0000"/>
                    </w:rPr>
                  </m:ctrlPr>
                </m:dPr>
                <m:e>
                  <m:r>
                    <w:rPr>
                      <w:rFonts w:ascii="Cambria Math" w:eastAsiaTheme="minorEastAsia" w:hAnsi="Cambria Math"/>
                      <w:color w:val="FF0000"/>
                    </w:rPr>
                    <m:t>65+65</m:t>
                  </m:r>
                </m:e>
              </m:d>
              <m:r>
                <w:rPr>
                  <w:rFonts w:ascii="Cambria Math" w:eastAsiaTheme="minorEastAsia" w:hAnsi="Cambria Math"/>
                  <w:color w:val="FF0000"/>
                </w:rPr>
                <m:t>=50°</m:t>
              </m:r>
            </m:oMath>
          </w:p>
        </w:tc>
        <w:tc>
          <w:tcPr>
            <w:tcW w:w="5528" w:type="dxa"/>
          </w:tcPr>
          <w:p w14:paraId="35BA6DFA" w14:textId="6C0B3526" w:rsidR="008A39DD" w:rsidRPr="008B4D13" w:rsidRDefault="00F86B21" w:rsidP="008A063A">
            <w:pPr>
              <w:spacing w:line="276" w:lineRule="auto"/>
              <w:rPr>
                <w:color w:val="FF0000"/>
              </w:rPr>
            </w:pPr>
            <w:r>
              <w:rPr>
                <w:color w:val="FF0000"/>
              </w:rPr>
              <w:t>La somme des mesures des angles intérieurs d’un triangle est 180°.</w:t>
            </w:r>
          </w:p>
          <w:p w14:paraId="4C19CDF9" w14:textId="77777777" w:rsidR="008A39DD" w:rsidRPr="008B4D13" w:rsidRDefault="008A39DD" w:rsidP="008A063A">
            <w:pPr>
              <w:spacing w:line="276" w:lineRule="auto"/>
              <w:rPr>
                <w:color w:val="FF0000"/>
              </w:rPr>
            </w:pPr>
          </w:p>
        </w:tc>
      </w:tr>
      <w:tr w:rsidR="008A39DD" w14:paraId="2801081B" w14:textId="77777777" w:rsidTr="00F86B21">
        <w:trPr>
          <w:trHeight w:val="964"/>
        </w:trPr>
        <w:tc>
          <w:tcPr>
            <w:tcW w:w="4248" w:type="dxa"/>
          </w:tcPr>
          <w:p w14:paraId="59BCDC08" w14:textId="5C8F17E7" w:rsidR="008A39DD" w:rsidRPr="00F86B21" w:rsidRDefault="008A39DD" w:rsidP="008A063A">
            <w:pPr>
              <w:spacing w:line="276" w:lineRule="auto"/>
              <w:rPr>
                <w:rFonts w:ascii="Calibri" w:eastAsia="Calibri" w:hAnsi="Calibri" w:cs="Times New Roman"/>
                <w:color w:val="FF0000"/>
              </w:rPr>
            </w:pPr>
            <m:oMathPara>
              <m:oMathParaPr>
                <m:jc m:val="left"/>
              </m:oMathParaPr>
              <m:oMath>
                <m:r>
                  <w:rPr>
                    <w:rFonts w:ascii="Cambria Math" w:eastAsia="Calibri" w:hAnsi="Cambria Math" w:cs="Times New Roman"/>
                  </w:rPr>
                  <m:t>m∠KIJ=</m:t>
                </m:r>
                <m:r>
                  <w:rPr>
                    <w:rFonts w:ascii="Cambria Math" w:eastAsia="Calibri" w:hAnsi="Cambria Math" w:cs="Times New Roman"/>
                    <w:color w:val="FF0000"/>
                  </w:rPr>
                  <m:t>m∠GIC=50°</m:t>
                </m:r>
              </m:oMath>
            </m:oMathPara>
          </w:p>
        </w:tc>
        <w:tc>
          <w:tcPr>
            <w:tcW w:w="5528" w:type="dxa"/>
          </w:tcPr>
          <w:p w14:paraId="3D520DBA" w14:textId="52B0B877" w:rsidR="008A39DD" w:rsidRPr="008B4D13" w:rsidRDefault="00F86B21" w:rsidP="008A063A">
            <w:pPr>
              <w:spacing w:line="276" w:lineRule="auto"/>
              <w:rPr>
                <w:color w:val="FF0000"/>
              </w:rPr>
            </w:pPr>
            <w:r>
              <w:rPr>
                <w:color w:val="FF0000"/>
              </w:rPr>
              <w:t>Les angles opposés par le sommet sont isométriques.</w:t>
            </w:r>
          </w:p>
          <w:p w14:paraId="0FE564DA" w14:textId="77777777" w:rsidR="008A39DD" w:rsidRPr="008B4D13" w:rsidRDefault="008A39DD" w:rsidP="008A063A">
            <w:pPr>
              <w:spacing w:line="276" w:lineRule="auto"/>
              <w:rPr>
                <w:color w:val="FF0000"/>
              </w:rPr>
            </w:pPr>
          </w:p>
        </w:tc>
      </w:tr>
    </w:tbl>
    <w:p w14:paraId="093CE57E" w14:textId="77777777" w:rsidR="008A39DD" w:rsidRDefault="008A39DD" w:rsidP="003F2781">
      <w:pPr>
        <w:pStyle w:val="Paragraphedeliste"/>
        <w:spacing w:line="276" w:lineRule="auto"/>
      </w:pPr>
    </w:p>
    <w:p w14:paraId="0EFA010B" w14:textId="0E825475" w:rsidR="008926EA" w:rsidRDefault="00863D93" w:rsidP="008A39DD">
      <w:pPr>
        <w:pStyle w:val="Paragraphedeliste"/>
        <w:numPr>
          <w:ilvl w:val="0"/>
          <w:numId w:val="1"/>
        </w:numPr>
        <w:spacing w:line="276" w:lineRule="auto"/>
      </w:pPr>
      <w:r>
        <w:rPr>
          <w:noProof/>
          <w:lang w:eastAsia="fr-CA"/>
        </w:rPr>
        <w:lastRenderedPageBreak/>
        <w:drawing>
          <wp:anchor distT="0" distB="0" distL="114300" distR="114300" simplePos="0" relativeHeight="251659264" behindDoc="0" locked="0" layoutInCell="1" allowOverlap="1" wp14:anchorId="0BF4E974" wp14:editId="749913A4">
            <wp:simplePos x="0" y="0"/>
            <wp:positionH relativeFrom="margin">
              <wp:posOffset>3341370</wp:posOffset>
            </wp:positionH>
            <wp:positionV relativeFrom="paragraph">
              <wp:posOffset>0</wp:posOffset>
            </wp:positionV>
            <wp:extent cx="3060700" cy="932815"/>
            <wp:effectExtent l="0" t="0" r="635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7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6EA">
        <w:t>Quel est le périmètre du polygone EGHFD?</w:t>
      </w:r>
    </w:p>
    <w:p w14:paraId="42A0D2B0" w14:textId="045D6898" w:rsidR="008926EA" w:rsidRDefault="008926EA" w:rsidP="008926EA">
      <w:pPr>
        <w:pStyle w:val="Paragraphedeliste"/>
        <w:spacing w:line="276" w:lineRule="auto"/>
      </w:pPr>
    </w:p>
    <w:p w14:paraId="3CB2A123" w14:textId="2972B77B" w:rsidR="003F2781" w:rsidRDefault="003F2781" w:rsidP="008926EA">
      <w:pPr>
        <w:pStyle w:val="Paragraphedeliste"/>
        <w:spacing w:line="276" w:lineRule="auto"/>
      </w:pPr>
      <w:r>
        <w:t>DEGF est un parallélogramme</w:t>
      </w:r>
    </w:p>
    <w:tbl>
      <w:tblPr>
        <w:tblStyle w:val="Grilledutableau"/>
        <w:tblW w:w="0" w:type="auto"/>
        <w:tblInd w:w="-147" w:type="dxa"/>
        <w:tblLook w:val="04A0" w:firstRow="1" w:lastRow="0" w:firstColumn="1" w:lastColumn="0" w:noHBand="0" w:noVBand="1"/>
      </w:tblPr>
      <w:tblGrid>
        <w:gridCol w:w="3686"/>
        <w:gridCol w:w="6379"/>
      </w:tblGrid>
      <w:tr w:rsidR="008A39DD" w14:paraId="4E8AD1FE" w14:textId="77777777" w:rsidTr="00863D93">
        <w:tc>
          <w:tcPr>
            <w:tcW w:w="3686" w:type="dxa"/>
          </w:tcPr>
          <w:p w14:paraId="56C8C98E" w14:textId="3206EA81" w:rsidR="008A39DD" w:rsidRDefault="008A39DD" w:rsidP="008926EA">
            <w:pPr>
              <w:pStyle w:val="Paragraphedeliste"/>
              <w:spacing w:line="276" w:lineRule="auto"/>
              <w:ind w:left="0"/>
            </w:pPr>
            <w:r>
              <w:t>Affirmation</w:t>
            </w:r>
          </w:p>
        </w:tc>
        <w:tc>
          <w:tcPr>
            <w:tcW w:w="6379" w:type="dxa"/>
          </w:tcPr>
          <w:p w14:paraId="6FE933C2" w14:textId="3C14CA0C" w:rsidR="008A39DD" w:rsidRDefault="008A39DD" w:rsidP="008926EA">
            <w:pPr>
              <w:pStyle w:val="Paragraphedeliste"/>
              <w:spacing w:line="276" w:lineRule="auto"/>
              <w:ind w:left="0"/>
            </w:pPr>
            <w:r>
              <w:t>JUSTIFICATION</w:t>
            </w:r>
          </w:p>
        </w:tc>
      </w:tr>
      <w:tr w:rsidR="008A39DD" w14:paraId="6FDEF462" w14:textId="77777777" w:rsidTr="000245E9">
        <w:trPr>
          <w:trHeight w:val="850"/>
        </w:trPr>
        <w:tc>
          <w:tcPr>
            <w:tcW w:w="3686" w:type="dxa"/>
            <w:vAlign w:val="center"/>
          </w:tcPr>
          <w:p w14:paraId="3EA6E7D2" w14:textId="31E9DBF9" w:rsidR="008A39DD" w:rsidRPr="000245E9" w:rsidRDefault="000245E9" w:rsidP="000245E9">
            <w:pPr>
              <w:pStyle w:val="Paragraphedeliste"/>
              <w:spacing w:line="276" w:lineRule="auto"/>
              <w:ind w:left="0"/>
              <w:rPr>
                <w:color w:val="FF0000"/>
              </w:rPr>
            </w:pPr>
            <m:oMath>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FG</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FH</m:t>
                  </m:r>
                </m:e>
              </m:bar>
              <m:r>
                <w:rPr>
                  <w:rFonts w:ascii="Cambria Math" w:hAnsi="Cambria Math"/>
                  <w:color w:val="FF0000"/>
                </w:rPr>
                <m:t>=4 u</m:t>
              </m:r>
            </m:oMath>
            <w:r>
              <w:rPr>
                <w:color w:val="FF0000"/>
              </w:rPr>
              <w:t xml:space="preserve"> </w:t>
            </w:r>
          </w:p>
        </w:tc>
        <w:tc>
          <w:tcPr>
            <w:tcW w:w="6379" w:type="dxa"/>
            <w:vAlign w:val="center"/>
          </w:tcPr>
          <w:p w14:paraId="2418485F" w14:textId="2A01D3FB" w:rsidR="008A39DD" w:rsidRPr="000245E9" w:rsidRDefault="000245E9" w:rsidP="000245E9">
            <w:pPr>
              <w:pStyle w:val="Paragraphedeliste"/>
              <w:spacing w:line="276" w:lineRule="auto"/>
              <w:ind w:left="0"/>
              <w:rPr>
                <w:color w:val="FF0000"/>
              </w:rPr>
            </w:pPr>
            <w:r>
              <w:rPr>
                <w:color w:val="FF0000"/>
              </w:rPr>
              <w:t xml:space="preserve">Un triangle </w:t>
            </w:r>
            <w:proofErr w:type="spellStart"/>
            <w:r>
              <w:rPr>
                <w:color w:val="FF0000"/>
              </w:rPr>
              <w:t>isoangle</w:t>
            </w:r>
            <w:proofErr w:type="spellEnd"/>
            <w:r>
              <w:rPr>
                <w:color w:val="FF0000"/>
              </w:rPr>
              <w:t xml:space="preserve"> est aussi isocèle.</w:t>
            </w:r>
          </w:p>
        </w:tc>
      </w:tr>
      <w:tr w:rsidR="008A39DD" w14:paraId="6CB63B6A" w14:textId="77777777" w:rsidTr="000245E9">
        <w:trPr>
          <w:trHeight w:val="850"/>
        </w:trPr>
        <w:tc>
          <w:tcPr>
            <w:tcW w:w="3686" w:type="dxa"/>
            <w:vAlign w:val="center"/>
          </w:tcPr>
          <w:p w14:paraId="575233A9" w14:textId="62F02A9A" w:rsidR="008A39DD" w:rsidRPr="000245E9" w:rsidRDefault="000245E9" w:rsidP="000245E9">
            <w:pPr>
              <w:pStyle w:val="Paragraphedeliste"/>
              <w:spacing w:line="276" w:lineRule="auto"/>
              <w:ind w:left="0"/>
              <w:rPr>
                <w:color w:val="FF0000"/>
              </w:rPr>
            </w:pPr>
            <m:oMath>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ED</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GF</m:t>
                  </m:r>
                </m:e>
              </m:bar>
              <m:r>
                <w:rPr>
                  <w:rFonts w:ascii="Cambria Math" w:hAnsi="Cambria Math"/>
                  <w:color w:val="FF0000"/>
                </w:rPr>
                <m:t>=4 u</m:t>
              </m:r>
            </m:oMath>
            <w:r>
              <w:rPr>
                <w:rFonts w:eastAsiaTheme="minorEastAsia"/>
                <w:color w:val="FF0000"/>
              </w:rPr>
              <w:t xml:space="preserve"> </w:t>
            </w:r>
          </w:p>
        </w:tc>
        <w:tc>
          <w:tcPr>
            <w:tcW w:w="6379" w:type="dxa"/>
            <w:vAlign w:val="center"/>
          </w:tcPr>
          <w:p w14:paraId="0794AF24" w14:textId="0E420E68" w:rsidR="008A39DD" w:rsidRPr="000245E9" w:rsidRDefault="000245E9" w:rsidP="000245E9">
            <w:pPr>
              <w:pStyle w:val="Paragraphedeliste"/>
              <w:spacing w:line="276" w:lineRule="auto"/>
              <w:ind w:left="0"/>
              <w:rPr>
                <w:color w:val="FF0000"/>
              </w:rPr>
            </w:pPr>
            <w:r>
              <w:rPr>
                <w:color w:val="FF0000"/>
              </w:rPr>
              <w:t>Les côtés opposés d’un parallélogramme sont isométriques.</w:t>
            </w:r>
          </w:p>
        </w:tc>
      </w:tr>
      <w:tr w:rsidR="008A39DD" w14:paraId="6F0511B1" w14:textId="77777777" w:rsidTr="000245E9">
        <w:trPr>
          <w:trHeight w:val="850"/>
        </w:trPr>
        <w:tc>
          <w:tcPr>
            <w:tcW w:w="3686" w:type="dxa"/>
            <w:vAlign w:val="center"/>
          </w:tcPr>
          <w:p w14:paraId="26125310" w14:textId="168DCA4B" w:rsidR="008A39DD" w:rsidRPr="000245E9" w:rsidRDefault="000245E9" w:rsidP="000245E9">
            <w:pPr>
              <w:pStyle w:val="Paragraphedeliste"/>
              <w:spacing w:line="276" w:lineRule="auto"/>
              <w:ind w:left="0"/>
              <w:rPr>
                <w:color w:val="FF0000"/>
              </w:rPr>
            </w:pPr>
            <m:oMath>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DF</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EG</m:t>
                  </m:r>
                </m:e>
              </m:bar>
              <m:r>
                <w:rPr>
                  <w:rFonts w:ascii="Cambria Math" w:hAnsi="Cambria Math"/>
                  <w:color w:val="FF0000"/>
                </w:rPr>
                <m:t>=7 u</m:t>
              </m:r>
            </m:oMath>
            <w:r>
              <w:rPr>
                <w:rFonts w:eastAsiaTheme="minorEastAsia"/>
                <w:color w:val="FF0000"/>
              </w:rPr>
              <w:t xml:space="preserve"> </w:t>
            </w:r>
          </w:p>
        </w:tc>
        <w:tc>
          <w:tcPr>
            <w:tcW w:w="6379" w:type="dxa"/>
            <w:vAlign w:val="center"/>
          </w:tcPr>
          <w:p w14:paraId="2809428A" w14:textId="1458CAF4" w:rsidR="008A39DD" w:rsidRPr="000245E9" w:rsidRDefault="000245E9" w:rsidP="000245E9">
            <w:pPr>
              <w:pStyle w:val="Paragraphedeliste"/>
              <w:spacing w:line="276" w:lineRule="auto"/>
              <w:ind w:left="0"/>
              <w:rPr>
                <w:color w:val="FF0000"/>
              </w:rPr>
            </w:pPr>
            <w:r>
              <w:rPr>
                <w:color w:val="FF0000"/>
              </w:rPr>
              <w:t>Les côtés opposés d’un parallélogramme sont isométriques.</w:t>
            </w:r>
          </w:p>
        </w:tc>
      </w:tr>
    </w:tbl>
    <w:p w14:paraId="3A0AD41D" w14:textId="77777777" w:rsidR="008A063A" w:rsidRDefault="008A063A" w:rsidP="003F2781">
      <w:pPr>
        <w:spacing w:line="276" w:lineRule="auto"/>
      </w:pPr>
    </w:p>
    <w:p w14:paraId="3D633AA9" w14:textId="77777777" w:rsidR="000245E9" w:rsidRDefault="000245E9" w:rsidP="000245E9">
      <w:pPr>
        <w:pStyle w:val="Paragraphedeliste"/>
        <w:numPr>
          <w:ilvl w:val="0"/>
          <w:numId w:val="3"/>
        </w:numPr>
        <w:spacing w:line="276" w:lineRule="auto"/>
        <w:rPr>
          <w:color w:val="FF0000"/>
        </w:rPr>
      </w:pPr>
      <w:r>
        <w:rPr>
          <w:color w:val="FF0000"/>
        </w:rPr>
        <w:t>Périmètre</w:t>
      </w:r>
    </w:p>
    <w:p w14:paraId="77E07802" w14:textId="4DACDE55" w:rsidR="00863D93" w:rsidRPr="000245E9" w:rsidRDefault="000245E9" w:rsidP="000245E9">
      <w:pPr>
        <w:pStyle w:val="Paragraphedeliste"/>
        <w:spacing w:line="276" w:lineRule="auto"/>
        <w:rPr>
          <w:color w:val="FF0000"/>
        </w:rPr>
      </w:pPr>
      <w:r w:rsidRPr="000245E9">
        <w:rPr>
          <w:color w:val="FF0000"/>
        </w:rPr>
        <w:t xml:space="preserve">P = </w:t>
      </w:r>
      <w:r>
        <w:rPr>
          <w:color w:val="FF0000"/>
        </w:rPr>
        <w:t>7 + 8 + 4 + 7 + 4 = 30 unités</w:t>
      </w:r>
    </w:p>
    <w:p w14:paraId="767F6852" w14:textId="2503FB09" w:rsidR="003F2781" w:rsidRDefault="008A063A" w:rsidP="003F2781">
      <w:pPr>
        <w:spacing w:line="276" w:lineRule="auto"/>
      </w:pPr>
      <w:r>
        <w:t>Réponse : Le périm</w:t>
      </w:r>
      <w:r w:rsidR="00766DAC">
        <w:rPr>
          <w:noProof/>
          <w:position w:val="-8"/>
          <w:lang w:eastAsia="fr-CA"/>
        </w:rPr>
        <w:drawing>
          <wp:anchor distT="0" distB="0" distL="114300" distR="114300" simplePos="0" relativeHeight="251661312" behindDoc="0" locked="0" layoutInCell="1" allowOverlap="1" wp14:anchorId="0B46C44F" wp14:editId="04048B69">
            <wp:simplePos x="0" y="0"/>
            <wp:positionH relativeFrom="column">
              <wp:posOffset>5022850</wp:posOffset>
            </wp:positionH>
            <wp:positionV relativeFrom="paragraph">
              <wp:posOffset>314325</wp:posOffset>
            </wp:positionV>
            <wp:extent cx="1743075" cy="1482725"/>
            <wp:effectExtent l="0" t="0" r="9525" b="3175"/>
            <wp:wrapThrough wrapText="bothSides">
              <wp:wrapPolygon edited="0">
                <wp:start x="15580" y="0"/>
                <wp:lineTo x="12984" y="4718"/>
                <wp:lineTo x="8734" y="9158"/>
                <wp:lineTo x="236" y="13598"/>
                <wp:lineTo x="0" y="13876"/>
                <wp:lineTo x="708" y="18039"/>
                <wp:lineTo x="1652" y="21369"/>
                <wp:lineTo x="3541" y="21369"/>
                <wp:lineTo x="7554" y="21369"/>
                <wp:lineTo x="16289" y="19149"/>
                <wp:lineTo x="16052" y="18039"/>
                <wp:lineTo x="17469" y="13598"/>
                <wp:lineTo x="19357" y="9158"/>
                <wp:lineTo x="21482" y="5550"/>
                <wp:lineTo x="21482" y="4718"/>
                <wp:lineTo x="16525" y="0"/>
                <wp:lineTo x="15580" y="0"/>
              </wp:wrapPolygon>
            </wp:wrapThrough>
            <wp:docPr id="21" name="Image 20" descr="bilan-mi_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an-mi_10.eps"/>
                    <pic:cNvPicPr/>
                  </pic:nvPicPr>
                  <pic:blipFill>
                    <a:blip r:embed="rId10" cstate="print"/>
                    <a:stretch>
                      <a:fillRect/>
                    </a:stretch>
                  </pic:blipFill>
                  <pic:spPr>
                    <a:xfrm>
                      <a:off x="0" y="0"/>
                      <a:ext cx="1743075" cy="1482725"/>
                    </a:xfrm>
                    <a:prstGeom prst="rect">
                      <a:avLst/>
                    </a:prstGeom>
                  </pic:spPr>
                </pic:pic>
              </a:graphicData>
            </a:graphic>
            <wp14:sizeRelH relativeFrom="margin">
              <wp14:pctWidth>0</wp14:pctWidth>
            </wp14:sizeRelH>
            <wp14:sizeRelV relativeFrom="margin">
              <wp14:pctHeight>0</wp14:pctHeight>
            </wp14:sizeRelV>
          </wp:anchor>
        </w:drawing>
      </w:r>
      <w:r>
        <w:t xml:space="preserve">ètre de la figure est de </w:t>
      </w:r>
      <w:r w:rsidR="000245E9">
        <w:rPr>
          <w:color w:val="FF0000"/>
        </w:rPr>
        <w:t>30 unités</w:t>
      </w:r>
      <w:bookmarkStart w:id="0" w:name="_GoBack"/>
      <w:bookmarkEnd w:id="0"/>
      <w:r>
        <w:t>.</w:t>
      </w:r>
    </w:p>
    <w:p w14:paraId="5A93BF7A" w14:textId="77777777" w:rsidR="008A063A" w:rsidRDefault="008A063A" w:rsidP="003F2781">
      <w:pPr>
        <w:spacing w:line="276" w:lineRule="auto"/>
      </w:pPr>
    </w:p>
    <w:p w14:paraId="424FD262" w14:textId="770A5A78" w:rsidR="00766DAC" w:rsidRPr="00CE3870" w:rsidRDefault="00766DAC" w:rsidP="00766DAC">
      <w:pPr>
        <w:pStyle w:val="Paragraphedeliste"/>
        <w:numPr>
          <w:ilvl w:val="0"/>
          <w:numId w:val="1"/>
        </w:numPr>
        <w:spacing w:line="276" w:lineRule="auto"/>
        <w:jc w:val="both"/>
      </w:pPr>
      <w:r w:rsidRPr="00766DAC">
        <w:rPr>
          <w:spacing w:val="2"/>
        </w:rPr>
        <w:t xml:space="preserve">Une propriétaire fait agrandir sa résidence. Initialement, celle-ci était en forme </w:t>
      </w:r>
      <w:r w:rsidRPr="00766DAC">
        <w:rPr>
          <w:spacing w:val="-4"/>
        </w:rPr>
        <w:t>de pentagone régulier dont le périmètre était de 4</w:t>
      </w:r>
      <w:r w:rsidR="008A063A">
        <w:rPr>
          <w:spacing w:val="-4"/>
        </w:rPr>
        <w:t xml:space="preserve"> </w:t>
      </w:r>
      <w:r w:rsidRPr="00766DAC">
        <w:rPr>
          <w:spacing w:val="-4"/>
        </w:rPr>
        <w:t>575 cm. La propriétaire a ajouté 2 annexes</w:t>
      </w:r>
      <w:r w:rsidRPr="00AD4768">
        <w:t xml:space="preserve"> carrées illustré</w:t>
      </w:r>
      <w:r>
        <w:t>es</w:t>
      </w:r>
      <w:r w:rsidRPr="00AD4768">
        <w:t xml:space="preserve"> ci-</w:t>
      </w:r>
      <w:r>
        <w:t>dessous</w:t>
      </w:r>
      <w:r w:rsidRPr="00AD4768">
        <w:t>. Elle décide d</w:t>
      </w:r>
      <w:r>
        <w:t>’</w:t>
      </w:r>
      <w:r w:rsidRPr="00AD4768">
        <w:t xml:space="preserve">installer des gouttières sur </w:t>
      </w:r>
      <w:r>
        <w:t xml:space="preserve">tout </w:t>
      </w:r>
      <w:r w:rsidRPr="00AD4768">
        <w:t xml:space="preserve">le </w:t>
      </w:r>
      <w:r>
        <w:t>pour</w:t>
      </w:r>
      <w:r w:rsidRPr="00AD4768">
        <w:t xml:space="preserve">tour de sa résidence. Quel est le coût de la gouttière, avant taxes, si elle se </w:t>
      </w:r>
      <w:r>
        <w:t>vend 7</w:t>
      </w:r>
      <w:r w:rsidRPr="00AD4768">
        <w:t xml:space="preserve"> $/m</w:t>
      </w:r>
      <w:r w:rsidRPr="00766DAC">
        <w:rPr>
          <w:w w:val="40"/>
        </w:rPr>
        <w:t> </w:t>
      </w:r>
      <w:r w:rsidRPr="00AD4768">
        <w:t>?</w:t>
      </w:r>
      <w:r w:rsidRPr="00766DAC">
        <w:rPr>
          <w:noProof/>
          <w:position w:val="-8"/>
          <w:lang w:eastAsia="fr-CA"/>
        </w:rPr>
        <w:t xml:space="preserve"> </w:t>
      </w:r>
    </w:p>
    <w:p w14:paraId="048A29B7" w14:textId="77777777" w:rsidR="000245E9" w:rsidRPr="000245E9" w:rsidRDefault="000245E9" w:rsidP="000245E9">
      <w:pPr>
        <w:pStyle w:val="Sansinterligne"/>
        <w:numPr>
          <w:ilvl w:val="0"/>
          <w:numId w:val="4"/>
        </w:numPr>
        <w:rPr>
          <w:color w:val="FF0000"/>
        </w:rPr>
      </w:pPr>
      <w:r>
        <w:rPr>
          <w:color w:val="FF0000"/>
          <w:u w:val="single"/>
        </w:rPr>
        <w:t>Mesure du côté du pentagone</w:t>
      </w:r>
    </w:p>
    <w:p w14:paraId="174E8376" w14:textId="7B6F93B0" w:rsidR="000245E9" w:rsidRDefault="000245E9" w:rsidP="000245E9">
      <w:pPr>
        <w:pStyle w:val="Sansinterligne"/>
        <w:ind w:firstLine="709"/>
        <w:rPr>
          <w:rFonts w:eastAsiaTheme="minorEastAsia"/>
          <w:color w:val="FF0000"/>
        </w:rPr>
      </w:pPr>
      <m:oMath>
        <m:r>
          <w:rPr>
            <w:rFonts w:ascii="Cambria Math" w:hAnsi="Cambria Math"/>
            <w:color w:val="FF0000"/>
          </w:rPr>
          <m:t>4 575÷5=915 cm</m:t>
        </m:r>
      </m:oMath>
      <w:r>
        <w:rPr>
          <w:rFonts w:eastAsiaTheme="minorEastAsia"/>
          <w:color w:val="FF0000"/>
        </w:rPr>
        <w:t xml:space="preserve"> </w:t>
      </w:r>
    </w:p>
    <w:p w14:paraId="0281B469" w14:textId="77777777" w:rsidR="000245E9" w:rsidRDefault="000245E9" w:rsidP="000245E9">
      <w:pPr>
        <w:pStyle w:val="Sansinterligne"/>
        <w:ind w:firstLine="709"/>
        <w:rPr>
          <w:rFonts w:eastAsiaTheme="minorEastAsia"/>
          <w:color w:val="FF0000"/>
        </w:rPr>
      </w:pPr>
    </w:p>
    <w:p w14:paraId="44F2E228" w14:textId="0D6C3E87" w:rsidR="000245E9" w:rsidRPr="000245E9" w:rsidRDefault="000245E9" w:rsidP="000245E9">
      <w:pPr>
        <w:pStyle w:val="Sansinterligne"/>
        <w:numPr>
          <w:ilvl w:val="0"/>
          <w:numId w:val="4"/>
        </w:numPr>
        <w:rPr>
          <w:color w:val="FF0000"/>
          <w:u w:val="single"/>
        </w:rPr>
      </w:pPr>
      <w:r w:rsidRPr="000245E9">
        <w:rPr>
          <w:rFonts w:eastAsiaTheme="minorEastAsia"/>
          <w:color w:val="FF0000"/>
          <w:u w:val="single"/>
        </w:rPr>
        <w:t>Périmètre de la nouvelle résidence</w:t>
      </w:r>
    </w:p>
    <w:p w14:paraId="3A15FAEB" w14:textId="15F123BE" w:rsidR="000245E9" w:rsidRDefault="000245E9" w:rsidP="000245E9">
      <w:pPr>
        <w:pStyle w:val="Sansinterligne"/>
        <w:ind w:left="709"/>
        <w:rPr>
          <w:rFonts w:eastAsiaTheme="minorEastAsia"/>
          <w:color w:val="FF0000"/>
        </w:rPr>
      </w:pPr>
      <m:oMath>
        <m:r>
          <w:rPr>
            <w:rFonts w:ascii="Cambria Math" w:hAnsi="Cambria Math"/>
            <w:color w:val="FF0000"/>
          </w:rPr>
          <m:t>915×9=8 235 cm=82,35 m</m:t>
        </m:r>
      </m:oMath>
      <w:r>
        <w:rPr>
          <w:rFonts w:eastAsiaTheme="minorEastAsia"/>
          <w:color w:val="FF0000"/>
        </w:rPr>
        <w:t xml:space="preserve"> </w:t>
      </w:r>
    </w:p>
    <w:p w14:paraId="419F4399" w14:textId="77777777" w:rsidR="000245E9" w:rsidRDefault="000245E9" w:rsidP="000245E9">
      <w:pPr>
        <w:pStyle w:val="Sansinterligne"/>
        <w:rPr>
          <w:rFonts w:eastAsiaTheme="minorEastAsia"/>
          <w:color w:val="FF0000"/>
        </w:rPr>
      </w:pPr>
    </w:p>
    <w:p w14:paraId="5EF4FDB9" w14:textId="2D8A34DB" w:rsidR="000245E9" w:rsidRPr="000245E9" w:rsidRDefault="000245E9" w:rsidP="000245E9">
      <w:pPr>
        <w:pStyle w:val="Sansinterligne"/>
        <w:numPr>
          <w:ilvl w:val="0"/>
          <w:numId w:val="4"/>
        </w:numPr>
        <w:rPr>
          <w:color w:val="FF0000"/>
        </w:rPr>
      </w:pPr>
      <w:r>
        <w:rPr>
          <w:rFonts w:eastAsiaTheme="minorEastAsia"/>
          <w:color w:val="FF0000"/>
          <w:u w:val="single"/>
        </w:rPr>
        <w:t>Coût de la gouttière</w:t>
      </w:r>
    </w:p>
    <w:p w14:paraId="1E993BBA" w14:textId="138591CD" w:rsidR="000245E9" w:rsidRPr="000245E9" w:rsidRDefault="000245E9" w:rsidP="000245E9">
      <w:pPr>
        <w:pStyle w:val="Sansinterligne"/>
        <w:ind w:left="720"/>
        <w:rPr>
          <w:color w:val="FF0000"/>
        </w:rPr>
      </w:pPr>
      <m:oMath>
        <m:r>
          <w:rPr>
            <w:rFonts w:ascii="Cambria Math" w:hAnsi="Cambria Math"/>
            <w:color w:val="FF0000"/>
          </w:rPr>
          <m:t>82,35 m×7 $/m=576,45 $</m:t>
        </m:r>
      </m:oMath>
      <w:r>
        <w:rPr>
          <w:rFonts w:eastAsiaTheme="minorEastAsia"/>
          <w:color w:val="FF0000"/>
        </w:rPr>
        <w:t xml:space="preserve"> </w:t>
      </w:r>
    </w:p>
    <w:p w14:paraId="06371B93" w14:textId="77777777" w:rsidR="000245E9" w:rsidRDefault="000245E9" w:rsidP="000245E9">
      <w:pPr>
        <w:pStyle w:val="Sansinterligne"/>
      </w:pPr>
    </w:p>
    <w:p w14:paraId="15525ECD" w14:textId="0DD92134" w:rsidR="00863D93" w:rsidRPr="000245E9" w:rsidRDefault="000245E9" w:rsidP="000245E9">
      <w:pPr>
        <w:pStyle w:val="Sansinterligne"/>
        <w:rPr>
          <w:color w:val="FF0000"/>
        </w:rPr>
      </w:pPr>
      <w:r>
        <w:tab/>
        <w:t xml:space="preserve">Réponse : </w:t>
      </w:r>
      <w:r>
        <w:rPr>
          <w:color w:val="FF0000"/>
        </w:rPr>
        <w:t>Le coût de la gouttière, avant taxes, est de 576,45 $.</w:t>
      </w:r>
      <w:r w:rsidR="00863D93">
        <w:br w:type="page"/>
      </w:r>
    </w:p>
    <w:p w14:paraId="525A9838" w14:textId="53E4F9D5" w:rsidR="00766DAC" w:rsidRDefault="00766DAC" w:rsidP="008A063A">
      <w:pPr>
        <w:pStyle w:val="Paragraphedeliste"/>
        <w:numPr>
          <w:ilvl w:val="0"/>
          <w:numId w:val="1"/>
        </w:numPr>
        <w:spacing w:line="276" w:lineRule="auto"/>
        <w:jc w:val="both"/>
      </w:pPr>
      <w:r>
        <w:rPr>
          <w:noProof/>
          <w:lang w:eastAsia="fr-CA"/>
        </w:rPr>
        <w:lastRenderedPageBreak/>
        <w:drawing>
          <wp:anchor distT="0" distB="0" distL="114300" distR="114300" simplePos="0" relativeHeight="251663360" behindDoc="1" locked="0" layoutInCell="1" allowOverlap="1" wp14:anchorId="0B9E7E90" wp14:editId="61E2A0FE">
            <wp:simplePos x="0" y="0"/>
            <wp:positionH relativeFrom="column">
              <wp:posOffset>4186555</wp:posOffset>
            </wp:positionH>
            <wp:positionV relativeFrom="paragraph">
              <wp:posOffset>3810</wp:posOffset>
            </wp:positionV>
            <wp:extent cx="2430780" cy="977900"/>
            <wp:effectExtent l="0" t="0" r="7620" b="0"/>
            <wp:wrapTight wrapText="bothSides">
              <wp:wrapPolygon edited="0">
                <wp:start x="0" y="0"/>
                <wp:lineTo x="0" y="21039"/>
                <wp:lineTo x="21498" y="21039"/>
                <wp:lineTo x="2149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78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5E9">
        <w:t>La propriété de M</w:t>
      </w:r>
      <w:r>
        <w:t>. Jean Bon a la forme d’un trapèze. On a tracé un segment de 52</w:t>
      </w:r>
      <w:r w:rsidR="00863D93">
        <w:t xml:space="preserve"> </w:t>
      </w:r>
      <w:r>
        <w:t>m en pointillé de manière</w:t>
      </w:r>
      <w:r w:rsidR="000245E9">
        <w:t xml:space="preserve"> à former un parallélogramme. M. </w:t>
      </w:r>
      <w:r>
        <w:t>Bon désire ajouter une clôture autour de la propriété. La clôture se vend au coût de 8 $/m. Justifie chaque mesure trouvée.</w:t>
      </w:r>
    </w:p>
    <w:p w14:paraId="679A2E7C" w14:textId="77777777" w:rsidR="008A063A" w:rsidRDefault="008A063A" w:rsidP="008A063A">
      <w:pPr>
        <w:pStyle w:val="Paragraphedeliste"/>
        <w:spacing w:line="276" w:lineRule="auto"/>
        <w:jc w:val="both"/>
      </w:pPr>
    </w:p>
    <w:tbl>
      <w:tblPr>
        <w:tblStyle w:val="Grilledutableau"/>
        <w:tblW w:w="0" w:type="auto"/>
        <w:tblInd w:w="-147" w:type="dxa"/>
        <w:tblLook w:val="04A0" w:firstRow="1" w:lastRow="0" w:firstColumn="1" w:lastColumn="0" w:noHBand="0" w:noVBand="1"/>
      </w:tblPr>
      <w:tblGrid>
        <w:gridCol w:w="3828"/>
        <w:gridCol w:w="6237"/>
      </w:tblGrid>
      <w:tr w:rsidR="00766DAC" w14:paraId="0890B095" w14:textId="77777777" w:rsidTr="00863D93">
        <w:tc>
          <w:tcPr>
            <w:tcW w:w="3828" w:type="dxa"/>
          </w:tcPr>
          <w:p w14:paraId="0B9E5BBF" w14:textId="77777777" w:rsidR="00766DAC" w:rsidRDefault="00766DAC" w:rsidP="006B3E44">
            <w:pPr>
              <w:pStyle w:val="Paragraphedeliste"/>
              <w:spacing w:line="276" w:lineRule="auto"/>
              <w:ind w:left="0"/>
            </w:pPr>
            <w:r>
              <w:t>Affirmation</w:t>
            </w:r>
          </w:p>
        </w:tc>
        <w:tc>
          <w:tcPr>
            <w:tcW w:w="6237" w:type="dxa"/>
          </w:tcPr>
          <w:p w14:paraId="55325FC3" w14:textId="77777777" w:rsidR="00766DAC" w:rsidRDefault="00766DAC" w:rsidP="006B3E44">
            <w:pPr>
              <w:pStyle w:val="Paragraphedeliste"/>
              <w:spacing w:line="276" w:lineRule="auto"/>
              <w:ind w:left="0"/>
            </w:pPr>
            <w:r>
              <w:t>JUSTIFICATION</w:t>
            </w:r>
          </w:p>
        </w:tc>
      </w:tr>
      <w:tr w:rsidR="00766DAC" w14:paraId="72E58938" w14:textId="77777777" w:rsidTr="00863D93">
        <w:trPr>
          <w:trHeight w:val="850"/>
        </w:trPr>
        <w:tc>
          <w:tcPr>
            <w:tcW w:w="3828" w:type="dxa"/>
          </w:tcPr>
          <w:p w14:paraId="056C073E" w14:textId="12D2CC5D" w:rsidR="00766DAC" w:rsidRPr="000245E9" w:rsidRDefault="000245E9" w:rsidP="000245E9">
            <w:pPr>
              <w:pStyle w:val="Paragraphedeliste"/>
              <w:spacing w:line="276" w:lineRule="auto"/>
              <w:ind w:left="0"/>
              <w:rPr>
                <w:color w:val="FF0000"/>
              </w:rPr>
            </w:pPr>
            <m:oMath>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ED</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FH</m:t>
                  </m:r>
                </m:e>
              </m:bar>
              <m:r>
                <w:rPr>
                  <w:rFonts w:ascii="Cambria Math" w:hAnsi="Cambria Math"/>
                  <w:color w:val="FF0000"/>
                </w:rPr>
                <m:t>=52 m</m:t>
              </m:r>
            </m:oMath>
            <w:r>
              <w:rPr>
                <w:rFonts w:eastAsiaTheme="minorEastAsia"/>
                <w:color w:val="FF0000"/>
              </w:rPr>
              <w:t xml:space="preserve"> </w:t>
            </w:r>
          </w:p>
        </w:tc>
        <w:tc>
          <w:tcPr>
            <w:tcW w:w="6237" w:type="dxa"/>
          </w:tcPr>
          <w:p w14:paraId="1C5E90CB" w14:textId="46B38AE7" w:rsidR="00766DAC" w:rsidRPr="000245E9" w:rsidRDefault="000245E9" w:rsidP="006B3E44">
            <w:pPr>
              <w:pStyle w:val="Paragraphedeliste"/>
              <w:spacing w:line="276" w:lineRule="auto"/>
              <w:ind w:left="0"/>
              <w:rPr>
                <w:color w:val="FF0000"/>
              </w:rPr>
            </w:pPr>
            <w:r>
              <w:rPr>
                <w:color w:val="FF0000"/>
              </w:rPr>
              <w:t>Les côtés opposés d’un parallélogramme sont isométriques.</w:t>
            </w:r>
          </w:p>
        </w:tc>
      </w:tr>
      <w:tr w:rsidR="00766DAC" w14:paraId="0351420A" w14:textId="77777777" w:rsidTr="00863D93">
        <w:trPr>
          <w:trHeight w:val="850"/>
        </w:trPr>
        <w:tc>
          <w:tcPr>
            <w:tcW w:w="3828" w:type="dxa"/>
          </w:tcPr>
          <w:p w14:paraId="010E7DC4" w14:textId="6A1D27F7" w:rsidR="00766DAC" w:rsidRPr="000245E9" w:rsidRDefault="000245E9" w:rsidP="000245E9">
            <w:pPr>
              <w:pStyle w:val="Paragraphedeliste"/>
              <w:spacing w:line="276" w:lineRule="auto"/>
              <w:ind w:left="0"/>
              <w:rPr>
                <w:color w:val="FF0000"/>
              </w:rPr>
            </w:pPr>
            <m:oMath>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EH</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DF</m:t>
                  </m:r>
                </m:e>
              </m:bar>
              <m:r>
                <w:rPr>
                  <w:rFonts w:ascii="Cambria Math" w:hAnsi="Cambria Math"/>
                  <w:color w:val="FF0000"/>
                </w:rPr>
                <m:t xml:space="preserve">=1,05 </m:t>
              </m:r>
              <m:r>
                <w:rPr>
                  <w:rFonts w:ascii="Cambria Math" w:hAnsi="Cambria Math"/>
                  <w:color w:val="FF0000"/>
                </w:rPr>
                <m:t>hm</m:t>
              </m:r>
            </m:oMath>
            <w:r>
              <w:rPr>
                <w:rFonts w:eastAsiaTheme="minorEastAsia"/>
                <w:color w:val="FF0000"/>
              </w:rPr>
              <w:t xml:space="preserve"> </w:t>
            </w:r>
          </w:p>
        </w:tc>
        <w:tc>
          <w:tcPr>
            <w:tcW w:w="6237" w:type="dxa"/>
          </w:tcPr>
          <w:p w14:paraId="23FB8605" w14:textId="14BE69DE" w:rsidR="00766DAC" w:rsidRPr="000245E9" w:rsidRDefault="000245E9" w:rsidP="006B3E44">
            <w:pPr>
              <w:pStyle w:val="Paragraphedeliste"/>
              <w:spacing w:line="276" w:lineRule="auto"/>
              <w:ind w:left="0"/>
              <w:rPr>
                <w:color w:val="FF0000"/>
              </w:rPr>
            </w:pPr>
            <w:r>
              <w:rPr>
                <w:color w:val="FF0000"/>
              </w:rPr>
              <w:t>Les côtés opposés d’un parallélogramme sont isométriques.</w:t>
            </w:r>
          </w:p>
        </w:tc>
      </w:tr>
    </w:tbl>
    <w:p w14:paraId="4515834D" w14:textId="77777777" w:rsidR="00766DAC" w:rsidRDefault="00766DAC" w:rsidP="000245E9">
      <w:pPr>
        <w:pStyle w:val="Sansinterligne"/>
        <w:rPr>
          <w:color w:val="FF0000"/>
        </w:rPr>
      </w:pPr>
    </w:p>
    <w:p w14:paraId="00891296" w14:textId="5AB62FD1" w:rsidR="000245E9" w:rsidRPr="000245E9" w:rsidRDefault="000245E9" w:rsidP="000245E9">
      <w:pPr>
        <w:pStyle w:val="Sansinterligne"/>
        <w:numPr>
          <w:ilvl w:val="0"/>
          <w:numId w:val="5"/>
        </w:numPr>
        <w:rPr>
          <w:color w:val="FF0000"/>
        </w:rPr>
      </w:pPr>
      <w:r>
        <w:rPr>
          <w:color w:val="FF0000"/>
        </w:rPr>
        <w:t>Périmètre du terrain</w:t>
      </w:r>
    </w:p>
    <w:p w14:paraId="1A553ED8" w14:textId="63FCB591" w:rsidR="000245E9" w:rsidRDefault="000245E9" w:rsidP="000245E9">
      <w:pPr>
        <w:pStyle w:val="Sansinterligne"/>
        <w:ind w:left="709"/>
        <w:rPr>
          <w:rFonts w:eastAsiaTheme="minorEastAsia"/>
          <w:color w:val="FF0000"/>
        </w:rPr>
      </w:pPr>
      <m:oMath>
        <m:r>
          <w:rPr>
            <w:rFonts w:ascii="Cambria Math" w:hAnsi="Cambria Math"/>
            <w:color w:val="FF0000"/>
          </w:rPr>
          <m:t xml:space="preserve">52 m+1,05 </m:t>
        </m:r>
        <m:r>
          <w:rPr>
            <w:rFonts w:ascii="Cambria Math" w:hAnsi="Cambria Math"/>
            <w:color w:val="FF0000"/>
          </w:rPr>
          <m:t xml:space="preserve">hm+45 m+480 dm+1,05 </m:t>
        </m:r>
        <m:r>
          <w:rPr>
            <w:rFonts w:ascii="Cambria Math" w:hAnsi="Cambria Math"/>
            <w:color w:val="FF0000"/>
          </w:rPr>
          <m:t>hm=</m:t>
        </m:r>
      </m:oMath>
      <w:r>
        <w:rPr>
          <w:rFonts w:eastAsiaTheme="minorEastAsia"/>
          <w:color w:val="FF0000"/>
        </w:rPr>
        <w:t xml:space="preserve"> </w:t>
      </w:r>
    </w:p>
    <w:p w14:paraId="2B6F32CD" w14:textId="09B127A8" w:rsidR="000245E9" w:rsidRDefault="000245E9" w:rsidP="000245E9">
      <w:pPr>
        <w:pStyle w:val="Sansinterligne"/>
        <w:ind w:left="709"/>
        <w:rPr>
          <w:rFonts w:eastAsiaTheme="minorEastAsia"/>
          <w:color w:val="FF0000"/>
        </w:rPr>
      </w:pPr>
      <m:oMath>
        <m:r>
          <w:rPr>
            <w:rFonts w:ascii="Cambria Math" w:hAnsi="Cambria Math"/>
            <w:color w:val="FF0000"/>
          </w:rPr>
          <m:t>52 m+105 m+45 m+48 m+105 m=</m:t>
        </m:r>
      </m:oMath>
      <w:r>
        <w:rPr>
          <w:rFonts w:eastAsiaTheme="minorEastAsia"/>
          <w:color w:val="FF0000"/>
        </w:rPr>
        <w:t xml:space="preserve"> </w:t>
      </w:r>
    </w:p>
    <w:p w14:paraId="4AB48077" w14:textId="5EFE709A" w:rsidR="000245E9" w:rsidRDefault="000245E9" w:rsidP="000245E9">
      <w:pPr>
        <w:pStyle w:val="Sansinterligne"/>
        <w:ind w:left="709"/>
        <w:rPr>
          <w:rFonts w:eastAsiaTheme="minorEastAsia"/>
          <w:color w:val="FF0000"/>
        </w:rPr>
      </w:pPr>
      <m:oMath>
        <m:r>
          <w:rPr>
            <w:rFonts w:ascii="Cambria Math" w:hAnsi="Cambria Math"/>
            <w:color w:val="FF0000"/>
          </w:rPr>
          <m:t>355 m</m:t>
        </m:r>
      </m:oMath>
      <w:r>
        <w:rPr>
          <w:rFonts w:eastAsiaTheme="minorEastAsia"/>
          <w:color w:val="FF0000"/>
        </w:rPr>
        <w:t xml:space="preserve"> </w:t>
      </w:r>
    </w:p>
    <w:p w14:paraId="50BC3307" w14:textId="77777777" w:rsidR="000245E9" w:rsidRDefault="000245E9" w:rsidP="000245E9">
      <w:pPr>
        <w:pStyle w:val="Sansinterligne"/>
        <w:rPr>
          <w:rFonts w:eastAsiaTheme="minorEastAsia"/>
          <w:color w:val="FF0000"/>
        </w:rPr>
      </w:pPr>
    </w:p>
    <w:p w14:paraId="6232B4B6" w14:textId="6AA2214B" w:rsidR="000245E9" w:rsidRPr="000245E9" w:rsidRDefault="000245E9" w:rsidP="000245E9">
      <w:pPr>
        <w:pStyle w:val="Sansinterligne"/>
        <w:numPr>
          <w:ilvl w:val="0"/>
          <w:numId w:val="5"/>
        </w:numPr>
        <w:rPr>
          <w:color w:val="FF0000"/>
        </w:rPr>
      </w:pPr>
      <w:r>
        <w:rPr>
          <w:rFonts w:eastAsiaTheme="minorEastAsia"/>
          <w:color w:val="FF0000"/>
        </w:rPr>
        <w:t>Coût de la clôture</w:t>
      </w:r>
    </w:p>
    <w:p w14:paraId="35ED45F9" w14:textId="17BF7FA2" w:rsidR="000245E9" w:rsidRDefault="000245E9" w:rsidP="000245E9">
      <w:pPr>
        <w:pStyle w:val="Sansinterligne"/>
        <w:ind w:left="720"/>
        <w:rPr>
          <w:rFonts w:eastAsiaTheme="minorEastAsia"/>
          <w:color w:val="FF0000"/>
        </w:rPr>
      </w:pPr>
      <m:oMath>
        <m:r>
          <w:rPr>
            <w:rFonts w:ascii="Cambria Math" w:hAnsi="Cambria Math"/>
            <w:color w:val="FF0000"/>
          </w:rPr>
          <m:t>355×8=2 840 $</m:t>
        </m:r>
      </m:oMath>
      <w:r>
        <w:rPr>
          <w:rFonts w:eastAsiaTheme="minorEastAsia"/>
          <w:color w:val="FF0000"/>
        </w:rPr>
        <w:t xml:space="preserve"> </w:t>
      </w:r>
    </w:p>
    <w:p w14:paraId="3DE91A92" w14:textId="77777777" w:rsidR="000245E9" w:rsidRDefault="000245E9" w:rsidP="000245E9">
      <w:pPr>
        <w:pStyle w:val="Sansinterligne"/>
        <w:rPr>
          <w:rFonts w:eastAsiaTheme="minorEastAsia"/>
          <w:color w:val="FF0000"/>
        </w:rPr>
      </w:pPr>
    </w:p>
    <w:p w14:paraId="32AD2383" w14:textId="1090A2BA" w:rsidR="000245E9" w:rsidRPr="000245E9" w:rsidRDefault="000245E9" w:rsidP="000245E9">
      <w:pPr>
        <w:pStyle w:val="Sansinterligne"/>
        <w:rPr>
          <w:color w:val="FF0000"/>
        </w:rPr>
      </w:pPr>
      <w:r>
        <w:rPr>
          <w:rFonts w:eastAsiaTheme="minorEastAsia"/>
          <w:color w:val="FF0000"/>
        </w:rPr>
        <w:t>Réponse : La clôture coûtera 2 840 $.</w:t>
      </w:r>
    </w:p>
    <w:p w14:paraId="308D297A" w14:textId="77777777" w:rsidR="00863D93" w:rsidRDefault="00863D93" w:rsidP="00A05AEE"/>
    <w:p w14:paraId="109AB052" w14:textId="28EC7A1E" w:rsidR="00766DAC" w:rsidRDefault="00766DAC" w:rsidP="008A063A">
      <w:pPr>
        <w:pStyle w:val="Paragraphedeliste"/>
        <w:numPr>
          <w:ilvl w:val="0"/>
          <w:numId w:val="1"/>
        </w:numPr>
        <w:spacing w:line="276" w:lineRule="auto"/>
        <w:jc w:val="both"/>
      </w:pPr>
      <w:r>
        <w:rPr>
          <w:noProof/>
          <w:lang w:eastAsia="fr-CA"/>
        </w:rPr>
        <w:drawing>
          <wp:anchor distT="0" distB="0" distL="114300" distR="114300" simplePos="0" relativeHeight="251664384" behindDoc="1" locked="0" layoutInCell="1" allowOverlap="1" wp14:anchorId="3365FB9F" wp14:editId="1B3FB714">
            <wp:simplePos x="0" y="0"/>
            <wp:positionH relativeFrom="margin">
              <wp:posOffset>4017010</wp:posOffset>
            </wp:positionH>
            <wp:positionV relativeFrom="paragraph">
              <wp:posOffset>3810</wp:posOffset>
            </wp:positionV>
            <wp:extent cx="2665095" cy="1166495"/>
            <wp:effectExtent l="0" t="0" r="1905" b="0"/>
            <wp:wrapTight wrapText="bothSides">
              <wp:wrapPolygon edited="0">
                <wp:start x="0" y="0"/>
                <wp:lineTo x="0" y="21165"/>
                <wp:lineTo x="21461" y="21165"/>
                <wp:lineTo x="2146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509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t>Un parc public comporte trois monuments que l’on veut entourer d’une clôture. Quelle sera la longueur de la clôture si les trois monuments sont formés d’un octogone régulier, d’un triangle et d’un rectangle? N’oublie pas de justifier chaque mesure trouvée.</w:t>
      </w:r>
    </w:p>
    <w:p w14:paraId="13159250" w14:textId="77777777" w:rsidR="008A063A" w:rsidRDefault="008A063A" w:rsidP="008A063A">
      <w:pPr>
        <w:pStyle w:val="Paragraphedeliste"/>
        <w:spacing w:line="276" w:lineRule="auto"/>
        <w:jc w:val="both"/>
      </w:pPr>
    </w:p>
    <w:tbl>
      <w:tblPr>
        <w:tblStyle w:val="Grilledutableau"/>
        <w:tblW w:w="0" w:type="auto"/>
        <w:tblInd w:w="-147" w:type="dxa"/>
        <w:tblLook w:val="04A0" w:firstRow="1" w:lastRow="0" w:firstColumn="1" w:lastColumn="0" w:noHBand="0" w:noVBand="1"/>
      </w:tblPr>
      <w:tblGrid>
        <w:gridCol w:w="3970"/>
        <w:gridCol w:w="6095"/>
      </w:tblGrid>
      <w:tr w:rsidR="00766DAC" w14:paraId="3B2E865B" w14:textId="77777777" w:rsidTr="00F03142">
        <w:tc>
          <w:tcPr>
            <w:tcW w:w="3970" w:type="dxa"/>
          </w:tcPr>
          <w:p w14:paraId="742D417B" w14:textId="77777777" w:rsidR="00766DAC" w:rsidRDefault="00766DAC" w:rsidP="006B3E44">
            <w:pPr>
              <w:pStyle w:val="Paragraphedeliste"/>
              <w:spacing w:line="276" w:lineRule="auto"/>
              <w:ind w:left="0"/>
            </w:pPr>
            <w:r>
              <w:t>Affirmation</w:t>
            </w:r>
          </w:p>
        </w:tc>
        <w:tc>
          <w:tcPr>
            <w:tcW w:w="6095" w:type="dxa"/>
          </w:tcPr>
          <w:p w14:paraId="0735EF6B" w14:textId="77777777" w:rsidR="00766DAC" w:rsidRDefault="00766DAC" w:rsidP="006B3E44">
            <w:pPr>
              <w:pStyle w:val="Paragraphedeliste"/>
              <w:spacing w:line="276" w:lineRule="auto"/>
              <w:ind w:left="0"/>
            </w:pPr>
            <w:r>
              <w:t>JUSTIFICATION</w:t>
            </w:r>
          </w:p>
        </w:tc>
      </w:tr>
      <w:tr w:rsidR="00766DAC" w14:paraId="013F4816" w14:textId="77777777" w:rsidTr="00F03142">
        <w:trPr>
          <w:trHeight w:val="850"/>
        </w:trPr>
        <w:tc>
          <w:tcPr>
            <w:tcW w:w="3970" w:type="dxa"/>
          </w:tcPr>
          <w:p w14:paraId="1743B957" w14:textId="77777777" w:rsidR="00766DAC" w:rsidRDefault="00F03142" w:rsidP="00F03142">
            <w:pPr>
              <w:pStyle w:val="Paragraphedeliste"/>
              <w:spacing w:line="276" w:lineRule="auto"/>
              <w:ind w:left="0"/>
              <w:rPr>
                <w:rFonts w:eastAsiaTheme="minorEastAsia"/>
                <w:color w:val="FF0000"/>
              </w:rPr>
            </w:pPr>
            <m:oMath>
              <m:r>
                <w:rPr>
                  <w:rFonts w:ascii="Cambria Math" w:hAnsi="Cambria Math"/>
                  <w:color w:val="FF0000"/>
                </w:rPr>
                <m:t>m∠JIK=180-(m∠IKJ+m∠IJK)</m:t>
              </m:r>
            </m:oMath>
            <w:r>
              <w:rPr>
                <w:rFonts w:eastAsiaTheme="minorEastAsia"/>
                <w:color w:val="FF0000"/>
              </w:rPr>
              <w:t xml:space="preserve"> </w:t>
            </w:r>
          </w:p>
          <w:p w14:paraId="2C9D2BE0" w14:textId="318E259E" w:rsidR="00F03142" w:rsidRPr="00F03142" w:rsidRDefault="00F03142" w:rsidP="00F03142">
            <w:pPr>
              <w:pStyle w:val="Paragraphedeliste"/>
              <w:spacing w:line="276" w:lineRule="auto"/>
              <w:ind w:left="0"/>
              <w:rPr>
                <w:color w:val="FF0000"/>
              </w:rPr>
            </w:pPr>
            <m:oMath>
              <m:r>
                <w:rPr>
                  <w:rFonts w:ascii="Cambria Math" w:hAnsi="Cambria Math"/>
                  <w:color w:val="FF0000"/>
                </w:rPr>
                <m:t>m∠JIK=180-</m:t>
              </m:r>
              <m:d>
                <m:dPr>
                  <m:ctrlPr>
                    <w:rPr>
                      <w:rFonts w:ascii="Cambria Math" w:hAnsi="Cambria Math"/>
                      <w:i/>
                      <w:color w:val="FF0000"/>
                    </w:rPr>
                  </m:ctrlPr>
                </m:dPr>
                <m:e>
                  <m:r>
                    <w:rPr>
                      <w:rFonts w:ascii="Cambria Math" w:hAnsi="Cambria Math"/>
                      <w:color w:val="FF0000"/>
                    </w:rPr>
                    <m:t>24+78</m:t>
                  </m:r>
                </m:e>
              </m:d>
              <m:r>
                <w:rPr>
                  <w:rFonts w:ascii="Cambria Math" w:eastAsiaTheme="minorEastAsia" w:hAnsi="Cambria Math"/>
                  <w:color w:val="FF0000"/>
                </w:rPr>
                <m:t>=78°</m:t>
              </m:r>
            </m:oMath>
            <w:r>
              <w:rPr>
                <w:rFonts w:eastAsiaTheme="minorEastAsia"/>
                <w:color w:val="FF0000"/>
              </w:rPr>
              <w:t xml:space="preserve"> </w:t>
            </w:r>
          </w:p>
        </w:tc>
        <w:tc>
          <w:tcPr>
            <w:tcW w:w="6095" w:type="dxa"/>
          </w:tcPr>
          <w:p w14:paraId="24A8F803" w14:textId="318E5325" w:rsidR="00766DAC" w:rsidRPr="00F03142" w:rsidRDefault="00F03142" w:rsidP="006B3E44">
            <w:pPr>
              <w:pStyle w:val="Paragraphedeliste"/>
              <w:spacing w:line="276" w:lineRule="auto"/>
              <w:ind w:left="0"/>
              <w:rPr>
                <w:color w:val="FF0000"/>
              </w:rPr>
            </w:pPr>
            <w:r>
              <w:rPr>
                <w:color w:val="FF0000"/>
              </w:rPr>
              <w:t>La somme des mesures des angles intérieurs d’un triangle est 180°.</w:t>
            </w:r>
          </w:p>
        </w:tc>
      </w:tr>
      <w:tr w:rsidR="00766DAC" w14:paraId="15483E07" w14:textId="77777777" w:rsidTr="00F03142">
        <w:trPr>
          <w:trHeight w:val="850"/>
        </w:trPr>
        <w:tc>
          <w:tcPr>
            <w:tcW w:w="3970" w:type="dxa"/>
          </w:tcPr>
          <w:p w14:paraId="39CB41D6" w14:textId="557DD6FA" w:rsidR="00766DAC" w:rsidRPr="00F03142" w:rsidRDefault="00F03142" w:rsidP="00F03142">
            <w:pPr>
              <w:pStyle w:val="Paragraphedeliste"/>
              <w:spacing w:line="276" w:lineRule="auto"/>
              <w:ind w:left="0"/>
              <w:rPr>
                <w:color w:val="FF0000"/>
              </w:rPr>
            </w:pPr>
            <m:oMath>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IK</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JK</m:t>
                  </m:r>
                </m:e>
              </m:bar>
              <m:r>
                <w:rPr>
                  <w:rFonts w:ascii="Cambria Math" w:hAnsi="Cambria Math"/>
                  <w:color w:val="FF0000"/>
                </w:rPr>
                <m:t>=14,5 m</m:t>
              </m:r>
            </m:oMath>
            <w:r>
              <w:rPr>
                <w:rFonts w:eastAsiaTheme="minorEastAsia"/>
                <w:color w:val="FF0000"/>
              </w:rPr>
              <w:t xml:space="preserve"> </w:t>
            </w:r>
          </w:p>
        </w:tc>
        <w:tc>
          <w:tcPr>
            <w:tcW w:w="6095" w:type="dxa"/>
          </w:tcPr>
          <w:p w14:paraId="45A991B9" w14:textId="25297A4B" w:rsidR="00766DAC" w:rsidRPr="00F03142" w:rsidRDefault="00F03142" w:rsidP="006B3E44">
            <w:pPr>
              <w:pStyle w:val="Paragraphedeliste"/>
              <w:spacing w:line="276" w:lineRule="auto"/>
              <w:ind w:left="0"/>
              <w:rPr>
                <w:color w:val="FF0000"/>
              </w:rPr>
            </w:pPr>
            <w:r>
              <w:rPr>
                <w:color w:val="FF0000"/>
              </w:rPr>
              <w:t xml:space="preserve">Un triangle </w:t>
            </w:r>
            <w:proofErr w:type="spellStart"/>
            <w:r>
              <w:rPr>
                <w:color w:val="FF0000"/>
              </w:rPr>
              <w:t>isoangle</w:t>
            </w:r>
            <w:proofErr w:type="spellEnd"/>
            <w:r>
              <w:rPr>
                <w:color w:val="FF0000"/>
              </w:rPr>
              <w:t xml:space="preserve"> est aussi isocèle.</w:t>
            </w:r>
          </w:p>
        </w:tc>
      </w:tr>
      <w:tr w:rsidR="00766DAC" w14:paraId="11A701A5" w14:textId="77777777" w:rsidTr="00F03142">
        <w:trPr>
          <w:trHeight w:val="850"/>
        </w:trPr>
        <w:tc>
          <w:tcPr>
            <w:tcW w:w="3970" w:type="dxa"/>
          </w:tcPr>
          <w:p w14:paraId="3377665C" w14:textId="0A7F46E3" w:rsidR="00766DAC" w:rsidRPr="00F03142" w:rsidRDefault="00F03142" w:rsidP="00F03142">
            <w:pPr>
              <w:pStyle w:val="Paragraphedeliste"/>
              <w:spacing w:line="276" w:lineRule="auto"/>
              <w:ind w:left="0"/>
              <w:rPr>
                <w:color w:val="FF0000"/>
              </w:rPr>
            </w:pPr>
            <m:oMath>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CI</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DJ</m:t>
                  </m:r>
                </m:e>
              </m:bar>
              <m:r>
                <w:rPr>
                  <w:rFonts w:ascii="Cambria Math" w:hAnsi="Cambria Math"/>
                  <w:color w:val="FF0000"/>
                </w:rPr>
                <m:t>=11 m</m:t>
              </m:r>
            </m:oMath>
            <w:r>
              <w:rPr>
                <w:rFonts w:eastAsiaTheme="minorEastAsia"/>
                <w:color w:val="FF0000"/>
              </w:rPr>
              <w:t xml:space="preserve"> </w:t>
            </w:r>
          </w:p>
        </w:tc>
        <w:tc>
          <w:tcPr>
            <w:tcW w:w="6095" w:type="dxa"/>
          </w:tcPr>
          <w:p w14:paraId="069EB589" w14:textId="6495601A" w:rsidR="00766DAC" w:rsidRPr="00F03142" w:rsidRDefault="00F03142" w:rsidP="006B3E44">
            <w:pPr>
              <w:pStyle w:val="Paragraphedeliste"/>
              <w:spacing w:line="276" w:lineRule="auto"/>
              <w:ind w:left="0"/>
              <w:rPr>
                <w:color w:val="FF0000"/>
              </w:rPr>
            </w:pPr>
            <w:r>
              <w:rPr>
                <w:color w:val="FF0000"/>
              </w:rPr>
              <w:t>Les côtés opposés d’un rectangle sont isométriques</w:t>
            </w:r>
          </w:p>
        </w:tc>
      </w:tr>
      <w:tr w:rsidR="00766DAC" w14:paraId="24C690AB" w14:textId="77777777" w:rsidTr="00F03142">
        <w:trPr>
          <w:trHeight w:val="850"/>
        </w:trPr>
        <w:tc>
          <w:tcPr>
            <w:tcW w:w="3970" w:type="dxa"/>
          </w:tcPr>
          <w:p w14:paraId="6CE4EF6D" w14:textId="1FE2FA63" w:rsidR="00766DAC" w:rsidRPr="00F03142" w:rsidRDefault="00F03142" w:rsidP="00F03142">
            <w:pPr>
              <w:pStyle w:val="Paragraphedeliste"/>
              <w:spacing w:line="276" w:lineRule="auto"/>
              <w:ind w:left="0"/>
              <w:rPr>
                <w:color w:val="FF0000"/>
              </w:rPr>
            </w:pPr>
            <m:oMath>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ED</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FG</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GH</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HA</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AB</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BC</m:t>
                  </m:r>
                </m:e>
              </m:bar>
              <m:r>
                <w:rPr>
                  <w:rFonts w:ascii="Cambria Math" w:hAnsi="Cambria Math"/>
                  <w:color w:val="FF0000"/>
                </w:rPr>
                <m:t>=m</m:t>
              </m:r>
              <m:bar>
                <m:barPr>
                  <m:pos m:val="top"/>
                  <m:ctrlPr>
                    <w:rPr>
                      <w:rFonts w:ascii="Cambria Math" w:hAnsi="Cambria Math"/>
                      <w:i/>
                      <w:color w:val="FF0000"/>
                    </w:rPr>
                  </m:ctrlPr>
                </m:barPr>
                <m:e>
                  <m:r>
                    <w:rPr>
                      <w:rFonts w:ascii="Cambria Math" w:hAnsi="Cambria Math"/>
                      <w:color w:val="FF0000"/>
                    </w:rPr>
                    <m:t>FE</m:t>
                  </m:r>
                </m:e>
              </m:bar>
              <m:r>
                <w:rPr>
                  <w:rFonts w:ascii="Cambria Math" w:hAnsi="Cambria Math"/>
                  <w:color w:val="FF0000"/>
                </w:rPr>
                <m:t>=6 m</m:t>
              </m:r>
            </m:oMath>
            <w:r>
              <w:rPr>
                <w:rFonts w:eastAsiaTheme="minorEastAsia"/>
                <w:color w:val="FF0000"/>
              </w:rPr>
              <w:t xml:space="preserve"> </w:t>
            </w:r>
          </w:p>
        </w:tc>
        <w:tc>
          <w:tcPr>
            <w:tcW w:w="6095" w:type="dxa"/>
          </w:tcPr>
          <w:p w14:paraId="25C229B3" w14:textId="7446FFC3" w:rsidR="00766DAC" w:rsidRPr="00F03142" w:rsidRDefault="00F03142" w:rsidP="006B3E44">
            <w:pPr>
              <w:pStyle w:val="Paragraphedeliste"/>
              <w:spacing w:line="276" w:lineRule="auto"/>
              <w:ind w:left="0"/>
              <w:rPr>
                <w:color w:val="FF0000"/>
              </w:rPr>
            </w:pPr>
            <w:r>
              <w:rPr>
                <w:color w:val="FF0000"/>
              </w:rPr>
              <w:t>Tous les côtés d’un octogone régulier sont isométriques.</w:t>
            </w:r>
          </w:p>
        </w:tc>
      </w:tr>
    </w:tbl>
    <w:p w14:paraId="659BAA7B" w14:textId="6FF86751" w:rsidR="00766DAC" w:rsidRDefault="00F03142" w:rsidP="00F03142">
      <w:pPr>
        <w:pStyle w:val="Paragraphedeliste"/>
        <w:numPr>
          <w:ilvl w:val="0"/>
          <w:numId w:val="6"/>
        </w:numPr>
        <w:spacing w:line="276" w:lineRule="auto"/>
        <w:rPr>
          <w:color w:val="FF0000"/>
        </w:rPr>
      </w:pPr>
      <w:r>
        <w:rPr>
          <w:color w:val="FF0000"/>
        </w:rPr>
        <w:t>Longueur de la clôture</w:t>
      </w:r>
    </w:p>
    <w:p w14:paraId="3599FFD5" w14:textId="5E451B02" w:rsidR="00F03142" w:rsidRPr="00F03142" w:rsidRDefault="00F03142" w:rsidP="00F03142">
      <w:pPr>
        <w:pStyle w:val="Paragraphedeliste"/>
        <w:spacing w:line="276" w:lineRule="auto"/>
        <w:rPr>
          <w:color w:val="FF0000"/>
        </w:rPr>
      </w:pPr>
      <m:oMath>
        <m:r>
          <w:rPr>
            <w:rFonts w:ascii="Cambria Math" w:hAnsi="Cambria Math"/>
            <w:color w:val="FF0000"/>
          </w:rPr>
          <m:t>P=6×7+2×11+2×14,5=93 m</m:t>
        </m:r>
      </m:oMath>
      <w:r>
        <w:rPr>
          <w:rFonts w:eastAsiaTheme="minorEastAsia"/>
          <w:color w:val="FF0000"/>
        </w:rPr>
        <w:t xml:space="preserve"> </w:t>
      </w:r>
    </w:p>
    <w:sectPr w:rsidR="00F03142" w:rsidRPr="00F03142" w:rsidSect="008A063A">
      <w:footerReference w:type="default" r:id="rId13"/>
      <w:headerReference w:type="first" r:id="rId14"/>
      <w:footerReference w:type="first" r:id="rId15"/>
      <w:pgSz w:w="12240" w:h="15840"/>
      <w:pgMar w:top="851"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B0596" w14:textId="77777777" w:rsidR="0014408B" w:rsidRDefault="0014408B" w:rsidP="008E7B93">
      <w:pPr>
        <w:spacing w:after="0" w:line="240" w:lineRule="auto"/>
      </w:pPr>
      <w:r>
        <w:separator/>
      </w:r>
    </w:p>
  </w:endnote>
  <w:endnote w:type="continuationSeparator" w:id="0">
    <w:p w14:paraId="05A6D812" w14:textId="77777777" w:rsidR="0014408B" w:rsidRDefault="0014408B" w:rsidP="008E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DFCFF" w14:textId="16BFB872" w:rsidR="00A05AEE" w:rsidRDefault="00A05AEE">
    <w:pPr>
      <w:pStyle w:val="Pieddepage"/>
    </w:pPr>
    <w:r>
      <w:t>Document créé par Andréanne Parcel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3498" w14:textId="31496564" w:rsidR="00863D93" w:rsidRDefault="00863D93">
    <w:pPr>
      <w:pStyle w:val="Pieddepage"/>
    </w:pPr>
    <w:r>
      <w:t>Document créé par Andréanne Parcel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2119A" w14:textId="77777777" w:rsidR="0014408B" w:rsidRDefault="0014408B" w:rsidP="008E7B93">
      <w:pPr>
        <w:spacing w:after="0" w:line="240" w:lineRule="auto"/>
      </w:pPr>
      <w:r>
        <w:separator/>
      </w:r>
    </w:p>
  </w:footnote>
  <w:footnote w:type="continuationSeparator" w:id="0">
    <w:p w14:paraId="6C7F10D8" w14:textId="77777777" w:rsidR="0014408B" w:rsidRDefault="0014408B" w:rsidP="008E7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37CA" w14:textId="7E25639C" w:rsidR="008E7B93" w:rsidRDefault="008E7B93" w:rsidP="007334D9">
    <w:pPr>
      <w:pStyle w:val="En-tte"/>
      <w:tabs>
        <w:tab w:val="clear" w:pos="4320"/>
        <w:tab w:val="clear" w:pos="8640"/>
      </w:tabs>
      <w:rPr>
        <w:u w:val="single"/>
      </w:rPr>
    </w:pPr>
    <w:r>
      <w:t xml:space="preserve">Nom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7334D9">
      <w:tab/>
    </w:r>
    <w:r>
      <w:t xml:space="preserve">Groupe : </w:t>
    </w:r>
    <w:r>
      <w:rPr>
        <w:u w:val="single"/>
      </w:rPr>
      <w:tab/>
    </w:r>
    <w:r w:rsidR="007334D9">
      <w:rPr>
        <w:u w:val="single"/>
      </w:rPr>
      <w:t>__</w:t>
    </w:r>
  </w:p>
  <w:p w14:paraId="031E2DEF" w14:textId="77777777" w:rsidR="008E7B93" w:rsidRDefault="008E7B93" w:rsidP="008E7B93">
    <w:pPr>
      <w:pStyle w:val="En-tte"/>
      <w:tabs>
        <w:tab w:val="clear" w:pos="4320"/>
        <w:tab w:val="clear" w:pos="8640"/>
      </w:tabs>
      <w:jc w:val="center"/>
      <w:rPr>
        <w:u w:val="single"/>
      </w:rPr>
    </w:pPr>
  </w:p>
  <w:p w14:paraId="37D4CC5E" w14:textId="60DEAE7B" w:rsidR="008E7B93" w:rsidRPr="00D112C6" w:rsidRDefault="00D112C6" w:rsidP="000A2C5E">
    <w:pPr>
      <w:pStyle w:val="Titre1"/>
      <w:spacing w:before="0"/>
      <w:jc w:val="center"/>
      <w:rPr>
        <w:color w:val="auto"/>
      </w:rPr>
    </w:pPr>
    <w:r>
      <w:rPr>
        <w:color w:val="auto"/>
      </w:rPr>
      <w:t xml:space="preserve">Chapitre 5 </w:t>
    </w:r>
    <w:r w:rsidR="00C83FE0">
      <w:rPr>
        <w:color w:val="auto"/>
      </w:rPr>
      <w:t>–</w:t>
    </w:r>
    <w:r>
      <w:rPr>
        <w:color w:val="auto"/>
      </w:rPr>
      <w:t xml:space="preserve"> </w:t>
    </w:r>
    <w:r w:rsidR="00C83FE0">
      <w:rPr>
        <w:color w:val="auto"/>
      </w:rPr>
      <w:t>Révision justifications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5A54"/>
    <w:multiLevelType w:val="hybridMultilevel"/>
    <w:tmpl w:val="2C5AE8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FA66EB"/>
    <w:multiLevelType w:val="hybridMultilevel"/>
    <w:tmpl w:val="FE8CFE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654D90"/>
    <w:multiLevelType w:val="hybridMultilevel"/>
    <w:tmpl w:val="79B21E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797585A"/>
    <w:multiLevelType w:val="hybridMultilevel"/>
    <w:tmpl w:val="AD5AF83E"/>
    <w:lvl w:ilvl="0" w:tplc="5F36072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5637B8F"/>
    <w:multiLevelType w:val="hybridMultilevel"/>
    <w:tmpl w:val="460EDBAA"/>
    <w:lvl w:ilvl="0" w:tplc="24287B8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4110924"/>
    <w:multiLevelType w:val="hybridMultilevel"/>
    <w:tmpl w:val="14869DD8"/>
    <w:lvl w:ilvl="0" w:tplc="D916D7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93"/>
    <w:rsid w:val="000245E9"/>
    <w:rsid w:val="000A2C5E"/>
    <w:rsid w:val="0014408B"/>
    <w:rsid w:val="00244857"/>
    <w:rsid w:val="00304F8F"/>
    <w:rsid w:val="003F2781"/>
    <w:rsid w:val="00425534"/>
    <w:rsid w:val="004E6138"/>
    <w:rsid w:val="0055284E"/>
    <w:rsid w:val="007334D9"/>
    <w:rsid w:val="00766DAC"/>
    <w:rsid w:val="00863D93"/>
    <w:rsid w:val="00864718"/>
    <w:rsid w:val="008926EA"/>
    <w:rsid w:val="008A063A"/>
    <w:rsid w:val="008A39DD"/>
    <w:rsid w:val="008B4D13"/>
    <w:rsid w:val="008E7B93"/>
    <w:rsid w:val="00910F98"/>
    <w:rsid w:val="00A05AEE"/>
    <w:rsid w:val="00C83FE0"/>
    <w:rsid w:val="00D112C6"/>
    <w:rsid w:val="00D32FA4"/>
    <w:rsid w:val="00DC4444"/>
    <w:rsid w:val="00EB5315"/>
    <w:rsid w:val="00EE0E3E"/>
    <w:rsid w:val="00F03142"/>
    <w:rsid w:val="00F86B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5788C"/>
  <w15:chartTrackingRefBased/>
  <w15:docId w15:val="{4DAA4C34-B257-4346-B0FB-2D63C8E6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A4"/>
    <w:rPr>
      <w:sz w:val="24"/>
      <w:szCs w:val="24"/>
    </w:rPr>
  </w:style>
  <w:style w:type="paragraph" w:styleId="Titre1">
    <w:name w:val="heading 1"/>
    <w:basedOn w:val="Normal"/>
    <w:next w:val="Normal"/>
    <w:link w:val="Titre1Car"/>
    <w:uiPriority w:val="9"/>
    <w:qFormat/>
    <w:rsid w:val="00D11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32FA4"/>
    <w:pPr>
      <w:keepNext/>
      <w:keepLines/>
      <w:spacing w:before="40" w:after="0"/>
      <w:outlineLvl w:val="1"/>
    </w:pPr>
    <w:rPr>
      <w:rFonts w:asciiTheme="majorHAnsi" w:eastAsiaTheme="majorEastAsia" w:hAnsiTheme="majorHAnsi" w:cstheme="majorBidi"/>
      <w:b/>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32FA4"/>
    <w:rPr>
      <w:rFonts w:asciiTheme="majorHAnsi" w:eastAsiaTheme="majorEastAsia" w:hAnsiTheme="majorHAnsi" w:cstheme="majorBidi"/>
      <w:b/>
      <w:sz w:val="26"/>
      <w:szCs w:val="26"/>
      <w:u w:val="single"/>
    </w:rPr>
  </w:style>
  <w:style w:type="paragraph" w:styleId="Titre">
    <w:name w:val="Title"/>
    <w:basedOn w:val="Normal"/>
    <w:link w:val="TitreCar"/>
    <w:qFormat/>
    <w:rsid w:val="00D32FA4"/>
    <w:pPr>
      <w:spacing w:after="0" w:line="240" w:lineRule="auto"/>
      <w:jc w:val="center"/>
    </w:pPr>
    <w:rPr>
      <w:rFonts w:ascii="French Script MT" w:eastAsia="Times New Roman" w:hAnsi="French Script MT" w:cs="Times New Roman"/>
      <w:bCs/>
      <w:sz w:val="144"/>
      <w:lang w:eastAsia="fr-FR"/>
    </w:rPr>
  </w:style>
  <w:style w:type="character" w:customStyle="1" w:styleId="TitreCar">
    <w:name w:val="Titre Car"/>
    <w:basedOn w:val="Policepardfaut"/>
    <w:link w:val="Titre"/>
    <w:rsid w:val="00D32FA4"/>
    <w:rPr>
      <w:rFonts w:ascii="French Script MT" w:eastAsia="Times New Roman" w:hAnsi="French Script MT" w:cs="Times New Roman"/>
      <w:bCs/>
      <w:sz w:val="144"/>
      <w:szCs w:val="24"/>
      <w:lang w:eastAsia="fr-FR"/>
    </w:rPr>
  </w:style>
  <w:style w:type="paragraph" w:styleId="En-tte">
    <w:name w:val="header"/>
    <w:basedOn w:val="Normal"/>
    <w:link w:val="En-tteCar"/>
    <w:uiPriority w:val="99"/>
    <w:unhideWhenUsed/>
    <w:rsid w:val="008E7B93"/>
    <w:pPr>
      <w:tabs>
        <w:tab w:val="center" w:pos="4320"/>
        <w:tab w:val="right" w:pos="8640"/>
      </w:tabs>
      <w:spacing w:after="0" w:line="240" w:lineRule="auto"/>
    </w:pPr>
  </w:style>
  <w:style w:type="character" w:customStyle="1" w:styleId="En-tteCar">
    <w:name w:val="En-tête Car"/>
    <w:basedOn w:val="Policepardfaut"/>
    <w:link w:val="En-tte"/>
    <w:uiPriority w:val="99"/>
    <w:rsid w:val="008E7B93"/>
    <w:rPr>
      <w:sz w:val="24"/>
      <w:szCs w:val="24"/>
    </w:rPr>
  </w:style>
  <w:style w:type="paragraph" w:styleId="Pieddepage">
    <w:name w:val="footer"/>
    <w:basedOn w:val="Normal"/>
    <w:link w:val="PieddepageCar"/>
    <w:uiPriority w:val="99"/>
    <w:unhideWhenUsed/>
    <w:rsid w:val="008E7B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7B93"/>
    <w:rPr>
      <w:sz w:val="24"/>
      <w:szCs w:val="24"/>
    </w:rPr>
  </w:style>
  <w:style w:type="character" w:customStyle="1" w:styleId="Titre1Car">
    <w:name w:val="Titre 1 Car"/>
    <w:basedOn w:val="Policepardfaut"/>
    <w:link w:val="Titre1"/>
    <w:uiPriority w:val="9"/>
    <w:rsid w:val="00D112C6"/>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D112C6"/>
    <w:pPr>
      <w:ind w:left="720"/>
      <w:contextualSpacing/>
    </w:pPr>
  </w:style>
  <w:style w:type="table" w:styleId="Grilledutableau">
    <w:name w:val="Table Grid"/>
    <w:basedOn w:val="TableauNormal"/>
    <w:uiPriority w:val="39"/>
    <w:rsid w:val="00304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04F8F"/>
    <w:rPr>
      <w:color w:val="808080"/>
    </w:rPr>
  </w:style>
  <w:style w:type="paragraph" w:styleId="Textedebulles">
    <w:name w:val="Balloon Text"/>
    <w:basedOn w:val="Normal"/>
    <w:link w:val="TextedebullesCar"/>
    <w:uiPriority w:val="99"/>
    <w:semiHidden/>
    <w:unhideWhenUsed/>
    <w:rsid w:val="00A05A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5AEE"/>
    <w:rPr>
      <w:rFonts w:ascii="Segoe UI" w:hAnsi="Segoe UI" w:cs="Segoe UI"/>
      <w:sz w:val="18"/>
      <w:szCs w:val="18"/>
    </w:rPr>
  </w:style>
  <w:style w:type="paragraph" w:styleId="Sansinterligne">
    <w:name w:val="No Spacing"/>
    <w:uiPriority w:val="1"/>
    <w:qFormat/>
    <w:rsid w:val="000245E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63D98-939F-451A-B06B-4A60BF08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Andréanne Parcel</dc:creator>
  <cp:keywords/>
  <dc:description/>
  <cp:lastModifiedBy>Blanchette Meggie</cp:lastModifiedBy>
  <cp:revision>3</cp:revision>
  <cp:lastPrinted>2018-12-04T19:05:00Z</cp:lastPrinted>
  <dcterms:created xsi:type="dcterms:W3CDTF">2018-12-10T18:35:00Z</dcterms:created>
  <dcterms:modified xsi:type="dcterms:W3CDTF">2018-12-10T18:35:00Z</dcterms:modified>
</cp:coreProperties>
</file>